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2C3B" w14:textId="37B42A7D" w:rsidR="00B23B0F" w:rsidRPr="00545C49" w:rsidRDefault="00537E55" w:rsidP="00FB0070">
      <w:pPr>
        <w:spacing w:before="240" w:after="0" w:line="259" w:lineRule="auto"/>
        <w:ind w:left="7" w:hanging="858"/>
        <w:jc w:val="center"/>
        <w:rPr>
          <w:rFonts w:asciiTheme="minorHAnsi" w:hAnsiTheme="minorHAnsi" w:cstheme="minorHAnsi"/>
          <w:szCs w:val="24"/>
        </w:rPr>
      </w:pPr>
      <w:r w:rsidRPr="00545C49">
        <w:rPr>
          <w:rFonts w:asciiTheme="minorHAnsi" w:hAnsiTheme="minorHAnsi" w:cstheme="minorHAnsi"/>
          <w:b/>
          <w:szCs w:val="24"/>
        </w:rPr>
        <w:t>Ongar town</w:t>
      </w:r>
      <w:r w:rsidR="00A34250" w:rsidRPr="00545C49">
        <w:rPr>
          <w:rFonts w:asciiTheme="minorHAnsi" w:hAnsiTheme="minorHAnsi" w:cstheme="minorHAnsi"/>
          <w:b/>
          <w:szCs w:val="24"/>
        </w:rPr>
        <w:t xml:space="preserve"> Council Allotment Conditions and Regulations</w:t>
      </w:r>
    </w:p>
    <w:p w14:paraId="3EE1ABED" w14:textId="1F08F881" w:rsidR="00B23B0F" w:rsidRPr="00545C49" w:rsidRDefault="00CD5005" w:rsidP="000B7665">
      <w:pPr>
        <w:spacing w:before="240" w:after="269" w:line="250" w:lineRule="auto"/>
        <w:ind w:left="2" w:hanging="858"/>
        <w:jc w:val="center"/>
        <w:rPr>
          <w:rFonts w:asciiTheme="minorHAnsi" w:hAnsiTheme="minorHAnsi" w:cstheme="minorHAnsi"/>
          <w:szCs w:val="24"/>
        </w:rPr>
      </w:pPr>
      <w:r w:rsidRPr="00545C49">
        <w:rPr>
          <w:rFonts w:asciiTheme="minorHAnsi" w:hAnsiTheme="minorHAnsi" w:cstheme="minorHAnsi"/>
          <w:b/>
          <w:szCs w:val="24"/>
        </w:rPr>
        <w:t xml:space="preserve">The </w:t>
      </w:r>
      <w:r w:rsidR="00A34250" w:rsidRPr="00545C49">
        <w:rPr>
          <w:rFonts w:asciiTheme="minorHAnsi" w:hAnsiTheme="minorHAnsi" w:cstheme="minorHAnsi"/>
          <w:b/>
          <w:szCs w:val="24"/>
        </w:rPr>
        <w:t>following conditions and rules form part of the tenancy agreement and anyone signing the agreement, agrees to be bound by them.</w:t>
      </w:r>
    </w:p>
    <w:p w14:paraId="728D6A6D" w14:textId="36323745" w:rsidR="00B23B0F" w:rsidRPr="00545C49" w:rsidRDefault="00A34250" w:rsidP="000B7665">
      <w:pPr>
        <w:spacing w:before="240" w:after="268" w:line="250" w:lineRule="auto"/>
        <w:ind w:left="2" w:hanging="858"/>
        <w:rPr>
          <w:rFonts w:asciiTheme="minorHAnsi" w:hAnsiTheme="minorHAnsi" w:cstheme="minorHAnsi"/>
          <w:szCs w:val="24"/>
        </w:rPr>
      </w:pPr>
      <w:r w:rsidRPr="00545C49">
        <w:rPr>
          <w:rFonts w:asciiTheme="minorHAnsi" w:hAnsiTheme="minorHAnsi" w:cstheme="minorHAnsi"/>
          <w:b/>
          <w:szCs w:val="24"/>
        </w:rPr>
        <w:t xml:space="preserve">DEFINITIONS </w:t>
      </w:r>
    </w:p>
    <w:p w14:paraId="3638D4CE" w14:textId="120C2350" w:rsidR="00B23B0F" w:rsidRPr="00545C49"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“The Council” means </w:t>
      </w:r>
      <w:r w:rsidR="00537E55" w:rsidRPr="00545C49">
        <w:rPr>
          <w:rFonts w:asciiTheme="minorHAnsi" w:hAnsiTheme="minorHAnsi" w:cstheme="minorHAnsi"/>
          <w:szCs w:val="24"/>
        </w:rPr>
        <w:t>Ongar town</w:t>
      </w:r>
      <w:r w:rsidRPr="00545C49">
        <w:rPr>
          <w:rFonts w:asciiTheme="minorHAnsi" w:hAnsiTheme="minorHAnsi" w:cstheme="minorHAnsi"/>
          <w:szCs w:val="24"/>
        </w:rPr>
        <w:t xml:space="preserve"> Council and includes any committee of the Council or any Officer appointed by the Council. </w:t>
      </w:r>
    </w:p>
    <w:p w14:paraId="3D48AA65" w14:textId="07E09A84" w:rsidR="00B23B0F"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“Allotment Garden” or “Plot” means the area of land used primarily for the cultivation of vegetables, </w:t>
      </w:r>
      <w:r w:rsidR="000B7665" w:rsidRPr="00545C49">
        <w:rPr>
          <w:rFonts w:asciiTheme="minorHAnsi" w:hAnsiTheme="minorHAnsi" w:cstheme="minorHAnsi"/>
          <w:szCs w:val="24"/>
        </w:rPr>
        <w:t>fruit,</w:t>
      </w:r>
      <w:r w:rsidRPr="00545C49">
        <w:rPr>
          <w:rFonts w:asciiTheme="minorHAnsi" w:hAnsiTheme="minorHAnsi" w:cstheme="minorHAnsi"/>
          <w:szCs w:val="24"/>
        </w:rPr>
        <w:t xml:space="preserve"> and flowers, which is let to the tenant. </w:t>
      </w:r>
    </w:p>
    <w:p w14:paraId="27BDAA14" w14:textId="79ACC727" w:rsidR="00B23B0F" w:rsidRDefault="00A34250" w:rsidP="000B7665">
      <w:pPr>
        <w:spacing w:before="240" w:after="134"/>
        <w:ind w:hanging="17"/>
        <w:rPr>
          <w:rFonts w:asciiTheme="minorHAnsi" w:hAnsiTheme="minorHAnsi" w:cstheme="minorHAnsi"/>
          <w:szCs w:val="24"/>
        </w:rPr>
      </w:pPr>
      <w:r w:rsidRPr="00545C49">
        <w:rPr>
          <w:rFonts w:asciiTheme="minorHAnsi" w:hAnsiTheme="minorHAnsi" w:cstheme="minorHAnsi"/>
          <w:szCs w:val="24"/>
        </w:rPr>
        <w:t xml:space="preserve">“Allotment Rules” means these rules approved by the Council </w:t>
      </w:r>
      <w:r w:rsidR="00537E55" w:rsidRPr="00545C49">
        <w:rPr>
          <w:rFonts w:asciiTheme="minorHAnsi" w:hAnsiTheme="minorHAnsi" w:cstheme="minorHAnsi"/>
          <w:szCs w:val="24"/>
        </w:rPr>
        <w:t xml:space="preserve">in September </w:t>
      </w:r>
      <w:r w:rsidRPr="00545C49">
        <w:rPr>
          <w:rFonts w:asciiTheme="minorHAnsi" w:hAnsiTheme="minorHAnsi" w:cstheme="minorHAnsi"/>
          <w:szCs w:val="24"/>
        </w:rPr>
        <w:t xml:space="preserve">2022. </w:t>
      </w:r>
    </w:p>
    <w:p w14:paraId="32327C63" w14:textId="67D4C47B" w:rsidR="00B23B0F"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“Cultivation” means digging, mulching, pruning, </w:t>
      </w:r>
      <w:r w:rsidR="00C4469E" w:rsidRPr="00545C49">
        <w:rPr>
          <w:rFonts w:asciiTheme="minorHAnsi" w:hAnsiTheme="minorHAnsi" w:cstheme="minorHAnsi"/>
          <w:szCs w:val="24"/>
        </w:rPr>
        <w:t>weeding,</w:t>
      </w:r>
      <w:r w:rsidRPr="00545C49">
        <w:rPr>
          <w:rFonts w:asciiTheme="minorHAnsi" w:hAnsiTheme="minorHAnsi" w:cstheme="minorHAnsi"/>
          <w:szCs w:val="24"/>
        </w:rPr>
        <w:t xml:space="preserve"> and planting and is to </w:t>
      </w:r>
      <w:r w:rsidR="0075596C" w:rsidRPr="00545C49">
        <w:rPr>
          <w:rFonts w:asciiTheme="minorHAnsi" w:hAnsiTheme="minorHAnsi" w:cstheme="minorHAnsi"/>
          <w:szCs w:val="24"/>
        </w:rPr>
        <w:t>produce</w:t>
      </w:r>
      <w:r w:rsidRPr="00545C49">
        <w:rPr>
          <w:rFonts w:asciiTheme="minorHAnsi" w:hAnsiTheme="minorHAnsi" w:cstheme="minorHAnsi"/>
          <w:szCs w:val="24"/>
        </w:rPr>
        <w:t xml:space="preserve"> vegetables, fruit, </w:t>
      </w:r>
      <w:proofErr w:type="gramStart"/>
      <w:r w:rsidRPr="00545C49">
        <w:rPr>
          <w:rFonts w:asciiTheme="minorHAnsi" w:hAnsiTheme="minorHAnsi" w:cstheme="minorHAnsi"/>
          <w:szCs w:val="24"/>
        </w:rPr>
        <w:t>herbs</w:t>
      </w:r>
      <w:proofErr w:type="gramEnd"/>
      <w:r w:rsidRPr="00545C49">
        <w:rPr>
          <w:rFonts w:asciiTheme="minorHAnsi" w:hAnsiTheme="minorHAnsi" w:cstheme="minorHAnsi"/>
          <w:szCs w:val="24"/>
        </w:rPr>
        <w:t xml:space="preserve"> or flowers.  It is not sufficient simply to clear weeds without using the area to produce crops and flowers.  A lawn does not constitute cultivation. </w:t>
      </w:r>
    </w:p>
    <w:p w14:paraId="55DAA181" w14:textId="51D49CE2" w:rsidR="00B23B0F"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“Rent” means the annual rent payable for the Tenancy of an Allotment Plot and all amenities provided with it.  The rent is set by the Parish Council and will be reviewed each year. </w:t>
      </w:r>
    </w:p>
    <w:p w14:paraId="3F72ACE7" w14:textId="6D6A12F2" w:rsidR="00B23B0F"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“Site” means the entire area of land owned or leased by the </w:t>
      </w:r>
      <w:r w:rsidR="00537E55" w:rsidRPr="00545C49">
        <w:rPr>
          <w:rFonts w:asciiTheme="minorHAnsi" w:hAnsiTheme="minorHAnsi" w:cstheme="minorHAnsi"/>
          <w:szCs w:val="24"/>
        </w:rPr>
        <w:t xml:space="preserve">Town </w:t>
      </w:r>
      <w:r w:rsidRPr="00545C49">
        <w:rPr>
          <w:rFonts w:asciiTheme="minorHAnsi" w:hAnsiTheme="minorHAnsi" w:cstheme="minorHAnsi"/>
          <w:szCs w:val="24"/>
        </w:rPr>
        <w:t xml:space="preserve">Council comprising of allotment gardens, </w:t>
      </w:r>
      <w:r w:rsidR="00C4469E" w:rsidRPr="00545C49">
        <w:rPr>
          <w:rFonts w:asciiTheme="minorHAnsi" w:hAnsiTheme="minorHAnsi" w:cstheme="minorHAnsi"/>
          <w:szCs w:val="24"/>
        </w:rPr>
        <w:t>roadways,</w:t>
      </w:r>
      <w:r w:rsidRPr="00545C49">
        <w:rPr>
          <w:rFonts w:asciiTheme="minorHAnsi" w:hAnsiTheme="minorHAnsi" w:cstheme="minorHAnsi"/>
          <w:szCs w:val="24"/>
        </w:rPr>
        <w:t xml:space="preserve"> and buildings.  There are two sites for which </w:t>
      </w:r>
      <w:r w:rsidR="00537E55" w:rsidRPr="00545C49">
        <w:rPr>
          <w:rFonts w:asciiTheme="minorHAnsi" w:hAnsiTheme="minorHAnsi" w:cstheme="minorHAnsi"/>
          <w:szCs w:val="24"/>
        </w:rPr>
        <w:t>Ongar town</w:t>
      </w:r>
      <w:r w:rsidRPr="00545C49">
        <w:rPr>
          <w:rFonts w:asciiTheme="minorHAnsi" w:hAnsiTheme="minorHAnsi" w:cstheme="minorHAnsi"/>
          <w:szCs w:val="24"/>
        </w:rPr>
        <w:t xml:space="preserve"> Council is responsible – </w:t>
      </w:r>
      <w:r w:rsidR="00537E55" w:rsidRPr="00545C49">
        <w:rPr>
          <w:rFonts w:asciiTheme="minorHAnsi" w:hAnsiTheme="minorHAnsi" w:cstheme="minorHAnsi"/>
          <w:szCs w:val="24"/>
        </w:rPr>
        <w:t xml:space="preserve">Castle Street </w:t>
      </w:r>
      <w:r w:rsidRPr="00545C49">
        <w:rPr>
          <w:rFonts w:asciiTheme="minorHAnsi" w:hAnsiTheme="minorHAnsi" w:cstheme="minorHAnsi"/>
          <w:szCs w:val="24"/>
        </w:rPr>
        <w:t xml:space="preserve">and </w:t>
      </w:r>
      <w:r w:rsidR="00537E55" w:rsidRPr="00545C49">
        <w:rPr>
          <w:rFonts w:asciiTheme="minorHAnsi" w:hAnsiTheme="minorHAnsi" w:cstheme="minorHAnsi"/>
          <w:szCs w:val="24"/>
        </w:rPr>
        <w:t>Moreton Road</w:t>
      </w:r>
      <w:r w:rsidRPr="00545C49">
        <w:rPr>
          <w:rFonts w:asciiTheme="minorHAnsi" w:hAnsiTheme="minorHAnsi" w:cstheme="minorHAnsi"/>
          <w:szCs w:val="24"/>
        </w:rPr>
        <w:t xml:space="preserve">.  The rules apply to both sites unless otherwise specified. </w:t>
      </w:r>
    </w:p>
    <w:p w14:paraId="2D5FE7FF" w14:textId="41314382" w:rsidR="00B23B0F"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“Statutory allotments” means parcels of land acquired or appropriated by the local authority specifically for use as allotments.  These sites cannot be sold or used for other purposes without relevant consent.  </w:t>
      </w:r>
      <w:r w:rsidR="00C4469E" w:rsidRPr="00545C49">
        <w:rPr>
          <w:rFonts w:asciiTheme="minorHAnsi" w:hAnsiTheme="minorHAnsi" w:cstheme="minorHAnsi"/>
          <w:szCs w:val="24"/>
        </w:rPr>
        <w:t>Both sites</w:t>
      </w:r>
      <w:r w:rsidRPr="00545C49">
        <w:rPr>
          <w:rFonts w:asciiTheme="minorHAnsi" w:hAnsiTheme="minorHAnsi" w:cstheme="minorHAnsi"/>
          <w:szCs w:val="24"/>
        </w:rPr>
        <w:t xml:space="preserve"> managed by the </w:t>
      </w:r>
      <w:r w:rsidR="00537E55" w:rsidRPr="00545C49">
        <w:rPr>
          <w:rFonts w:asciiTheme="minorHAnsi" w:hAnsiTheme="minorHAnsi" w:cstheme="minorHAnsi"/>
          <w:szCs w:val="24"/>
        </w:rPr>
        <w:t xml:space="preserve">Town </w:t>
      </w:r>
      <w:r w:rsidRPr="00545C49">
        <w:rPr>
          <w:rFonts w:asciiTheme="minorHAnsi" w:hAnsiTheme="minorHAnsi" w:cstheme="minorHAnsi"/>
          <w:szCs w:val="24"/>
        </w:rPr>
        <w:t xml:space="preserve">Council are Statutory Allotments. </w:t>
      </w:r>
    </w:p>
    <w:p w14:paraId="5353DF74" w14:textId="40AF49C0" w:rsidR="00B23B0F" w:rsidRPr="00545C49"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“Tenancy Agreement” means the document in the form approved by the Council, confirming the letting of an </w:t>
      </w:r>
      <w:r w:rsidR="00CD6974">
        <w:rPr>
          <w:rFonts w:asciiTheme="minorHAnsi" w:hAnsiTheme="minorHAnsi" w:cstheme="minorHAnsi"/>
          <w:szCs w:val="24"/>
        </w:rPr>
        <w:t>a</w:t>
      </w:r>
      <w:r w:rsidRPr="00545C49">
        <w:rPr>
          <w:rFonts w:asciiTheme="minorHAnsi" w:hAnsiTheme="minorHAnsi" w:cstheme="minorHAnsi"/>
          <w:szCs w:val="24"/>
        </w:rPr>
        <w:t xml:space="preserve">llotment </w:t>
      </w:r>
      <w:r w:rsidR="00CD6974">
        <w:rPr>
          <w:rFonts w:asciiTheme="minorHAnsi" w:hAnsiTheme="minorHAnsi" w:cstheme="minorHAnsi"/>
          <w:szCs w:val="24"/>
        </w:rPr>
        <w:t>p</w:t>
      </w:r>
      <w:r w:rsidRPr="00545C49">
        <w:rPr>
          <w:rFonts w:asciiTheme="minorHAnsi" w:hAnsiTheme="minorHAnsi" w:cstheme="minorHAnsi"/>
          <w:szCs w:val="24"/>
        </w:rPr>
        <w:t xml:space="preserve">lot to a tenant. </w:t>
      </w:r>
    </w:p>
    <w:p w14:paraId="53B0395C" w14:textId="63ED40B7" w:rsidR="00B23B0F" w:rsidRPr="00545C49" w:rsidRDefault="00A34250" w:rsidP="000B7665">
      <w:pPr>
        <w:spacing w:before="240"/>
        <w:ind w:hanging="17"/>
        <w:rPr>
          <w:rFonts w:asciiTheme="minorHAnsi" w:hAnsiTheme="minorHAnsi" w:cstheme="minorHAnsi"/>
          <w:szCs w:val="24"/>
        </w:rPr>
      </w:pPr>
      <w:r w:rsidRPr="00545C49">
        <w:rPr>
          <w:rFonts w:asciiTheme="minorHAnsi" w:hAnsiTheme="minorHAnsi" w:cstheme="minorHAnsi"/>
          <w:szCs w:val="24"/>
        </w:rPr>
        <w:t xml:space="preserve">“Tenancy” means the letting of an </w:t>
      </w:r>
      <w:r w:rsidR="00CD6974">
        <w:rPr>
          <w:rFonts w:asciiTheme="minorHAnsi" w:hAnsiTheme="minorHAnsi" w:cstheme="minorHAnsi"/>
          <w:szCs w:val="24"/>
        </w:rPr>
        <w:t>a</w:t>
      </w:r>
      <w:r w:rsidRPr="00545C49">
        <w:rPr>
          <w:rFonts w:asciiTheme="minorHAnsi" w:hAnsiTheme="minorHAnsi" w:cstheme="minorHAnsi"/>
          <w:szCs w:val="24"/>
        </w:rPr>
        <w:t>llotment</w:t>
      </w:r>
      <w:r w:rsidR="00CD6974">
        <w:rPr>
          <w:rFonts w:asciiTheme="minorHAnsi" w:hAnsiTheme="minorHAnsi" w:cstheme="minorHAnsi"/>
          <w:szCs w:val="24"/>
        </w:rPr>
        <w:t xml:space="preserve"> p</w:t>
      </w:r>
      <w:r w:rsidRPr="00545C49">
        <w:rPr>
          <w:rFonts w:asciiTheme="minorHAnsi" w:hAnsiTheme="minorHAnsi" w:cstheme="minorHAnsi"/>
          <w:szCs w:val="24"/>
        </w:rPr>
        <w:t xml:space="preserve">lot to a Tenant. </w:t>
      </w:r>
    </w:p>
    <w:p w14:paraId="2A955E8E" w14:textId="4994606E" w:rsidR="00B23B0F" w:rsidRDefault="00A34250" w:rsidP="00CD6974">
      <w:pPr>
        <w:spacing w:before="240" w:after="267"/>
        <w:ind w:hanging="17"/>
        <w:rPr>
          <w:rFonts w:asciiTheme="minorHAnsi" w:hAnsiTheme="minorHAnsi" w:cstheme="minorHAnsi"/>
          <w:szCs w:val="24"/>
        </w:rPr>
      </w:pPr>
      <w:r w:rsidRPr="00545C49">
        <w:rPr>
          <w:rFonts w:asciiTheme="minorHAnsi" w:hAnsiTheme="minorHAnsi" w:cstheme="minorHAnsi"/>
          <w:szCs w:val="24"/>
        </w:rPr>
        <w:t xml:space="preserve">“Tenant” means a person who holds a tenancy of an Allotment </w:t>
      </w:r>
      <w:r w:rsidR="00CD6974">
        <w:rPr>
          <w:rFonts w:asciiTheme="minorHAnsi" w:hAnsiTheme="minorHAnsi" w:cstheme="minorHAnsi"/>
          <w:szCs w:val="24"/>
        </w:rPr>
        <w:t>p</w:t>
      </w:r>
      <w:r w:rsidRPr="00545C49">
        <w:rPr>
          <w:rFonts w:asciiTheme="minorHAnsi" w:hAnsiTheme="minorHAnsi" w:cstheme="minorHAnsi"/>
          <w:szCs w:val="24"/>
        </w:rPr>
        <w:t xml:space="preserve">lot. </w:t>
      </w:r>
    </w:p>
    <w:p w14:paraId="1DB8E615" w14:textId="77777777" w:rsidR="00FB0070" w:rsidRDefault="00FB0070" w:rsidP="00CD6974">
      <w:pPr>
        <w:spacing w:before="240" w:after="267"/>
        <w:ind w:hanging="17"/>
        <w:rPr>
          <w:rFonts w:asciiTheme="minorHAnsi" w:hAnsiTheme="minorHAnsi" w:cstheme="minorHAnsi"/>
          <w:szCs w:val="24"/>
        </w:rPr>
      </w:pPr>
    </w:p>
    <w:p w14:paraId="3F226487" w14:textId="77777777" w:rsidR="00FB0070" w:rsidRPr="00545C49" w:rsidRDefault="00FB0070" w:rsidP="00CD6974">
      <w:pPr>
        <w:spacing w:before="240" w:after="267"/>
        <w:ind w:hanging="17"/>
        <w:rPr>
          <w:rFonts w:asciiTheme="minorHAnsi" w:hAnsiTheme="minorHAnsi" w:cstheme="minorHAnsi"/>
          <w:szCs w:val="24"/>
        </w:rPr>
      </w:pPr>
    </w:p>
    <w:p w14:paraId="3F594926" w14:textId="77777777"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lastRenderedPageBreak/>
        <w:t xml:space="preserve">Application </w:t>
      </w:r>
    </w:p>
    <w:p w14:paraId="5F580F4B"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These conditions and rules are made under Section 28 of the Small Holdings and Allotments Act 1908 and subsequent acts and apply to all plots from the date when the new tenancy agreements are signed. </w:t>
      </w:r>
    </w:p>
    <w:p w14:paraId="504F9DF1" w14:textId="6CB144D3" w:rsidR="00B23B0F" w:rsidRPr="00545C49" w:rsidRDefault="00A34250" w:rsidP="000B7665">
      <w:pPr>
        <w:numPr>
          <w:ilvl w:val="1"/>
          <w:numId w:val="1"/>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Council maintains a database for all allotment plots under its administration.  Applicants are selected from a waiting list on a first come, first served basis, preventing any undue preferences.  Your gender, race, cultural background, sexual orientation, </w:t>
      </w:r>
      <w:r w:rsidR="00553233" w:rsidRPr="00545C49">
        <w:rPr>
          <w:rFonts w:asciiTheme="minorHAnsi" w:hAnsiTheme="minorHAnsi" w:cstheme="minorHAnsi"/>
          <w:szCs w:val="24"/>
        </w:rPr>
        <w:t>religion,</w:t>
      </w:r>
      <w:r w:rsidRPr="00545C49">
        <w:rPr>
          <w:rFonts w:asciiTheme="minorHAnsi" w:hAnsiTheme="minorHAnsi" w:cstheme="minorHAnsi"/>
          <w:szCs w:val="24"/>
        </w:rPr>
        <w:t xml:space="preserve"> or health is not a barrier to you renting an allotment. </w:t>
      </w:r>
    </w:p>
    <w:p w14:paraId="196AFD65" w14:textId="77777777"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 xml:space="preserve">Tenancies and Vacant Allotments </w:t>
      </w:r>
    </w:p>
    <w:p w14:paraId="3887D32C" w14:textId="11F4269B"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All tenants must complete and sign a Tenancy Agreement. This is a legally binding agreement.  Each plot will be in the name of one tenant only.  Groups or organisations must submit a pre-tenancy application for approval by the Council and such tenancies that are granted will be in the name of the organisation but will have one person known as the Principal Tenant, to whom all correspondence will be addressed. </w:t>
      </w:r>
    </w:p>
    <w:p w14:paraId="4DBD23C3"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Joint or shared tenancies are not permitted. </w:t>
      </w:r>
    </w:p>
    <w:p w14:paraId="6C11D571" w14:textId="6F44504B"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Vacant plots on a site will be offered by the Council to applicants on the waiting list for that site kept by the Council, except where a plot falls vacant because of the tenant’s death, where the tenant’s spouse</w:t>
      </w:r>
      <w:r w:rsidR="00553233">
        <w:rPr>
          <w:rFonts w:asciiTheme="minorHAnsi" w:hAnsiTheme="minorHAnsi" w:cstheme="minorHAnsi"/>
          <w:szCs w:val="24"/>
        </w:rPr>
        <w:t xml:space="preserve"> or </w:t>
      </w:r>
      <w:r w:rsidRPr="00545C49">
        <w:rPr>
          <w:rFonts w:asciiTheme="minorHAnsi" w:hAnsiTheme="minorHAnsi" w:cstheme="minorHAnsi"/>
          <w:szCs w:val="24"/>
        </w:rPr>
        <w:t>civil partner has expressed a wish to take it over. The spouse</w:t>
      </w:r>
      <w:r w:rsidR="00553233">
        <w:rPr>
          <w:rFonts w:asciiTheme="minorHAnsi" w:hAnsiTheme="minorHAnsi" w:cstheme="minorHAnsi"/>
          <w:szCs w:val="24"/>
        </w:rPr>
        <w:t xml:space="preserve"> or </w:t>
      </w:r>
      <w:r w:rsidRPr="00545C49">
        <w:rPr>
          <w:rFonts w:asciiTheme="minorHAnsi" w:hAnsiTheme="minorHAnsi" w:cstheme="minorHAnsi"/>
          <w:szCs w:val="24"/>
        </w:rPr>
        <w:t xml:space="preserve">civil partner will then take precedence on the waiting list and be offered the plot. </w:t>
      </w:r>
    </w:p>
    <w:p w14:paraId="03363595" w14:textId="2BCB758D"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do not need to reside within the </w:t>
      </w:r>
      <w:r w:rsidR="0085351D" w:rsidRPr="00545C49">
        <w:rPr>
          <w:rFonts w:asciiTheme="minorHAnsi" w:hAnsiTheme="minorHAnsi" w:cstheme="minorHAnsi"/>
          <w:szCs w:val="24"/>
        </w:rPr>
        <w:t>p</w:t>
      </w:r>
      <w:r w:rsidRPr="00545C49">
        <w:rPr>
          <w:rFonts w:asciiTheme="minorHAnsi" w:hAnsiTheme="minorHAnsi" w:cstheme="minorHAnsi"/>
          <w:szCs w:val="24"/>
        </w:rPr>
        <w:t xml:space="preserve">arishes of </w:t>
      </w:r>
      <w:r w:rsidR="0098764C" w:rsidRPr="00545C49">
        <w:rPr>
          <w:rFonts w:asciiTheme="minorHAnsi" w:hAnsiTheme="minorHAnsi" w:cstheme="minorHAnsi"/>
          <w:szCs w:val="24"/>
        </w:rPr>
        <w:t>Ongar</w:t>
      </w:r>
      <w:r w:rsidRPr="00545C49">
        <w:rPr>
          <w:rFonts w:asciiTheme="minorHAnsi" w:hAnsiTheme="minorHAnsi" w:cstheme="minorHAnsi"/>
          <w:szCs w:val="24"/>
        </w:rPr>
        <w:t xml:space="preserve">. However, a higher fee will apply </w:t>
      </w:r>
      <w:r w:rsidR="00FB0070">
        <w:rPr>
          <w:rFonts w:asciiTheme="minorHAnsi" w:hAnsiTheme="minorHAnsi" w:cstheme="minorHAnsi"/>
          <w:szCs w:val="24"/>
        </w:rPr>
        <w:t>for non-residents</w:t>
      </w:r>
      <w:r w:rsidRPr="00545C49">
        <w:rPr>
          <w:rFonts w:asciiTheme="minorHAnsi" w:hAnsiTheme="minorHAnsi" w:cstheme="minorHAnsi"/>
          <w:szCs w:val="24"/>
        </w:rPr>
        <w:t xml:space="preserve">. </w:t>
      </w:r>
    </w:p>
    <w:p w14:paraId="51B24D66" w14:textId="5CC272DB"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If the tenant moves out of the parishes of </w:t>
      </w:r>
      <w:r w:rsidR="0098764C" w:rsidRPr="00545C49">
        <w:rPr>
          <w:rFonts w:asciiTheme="minorHAnsi" w:hAnsiTheme="minorHAnsi" w:cstheme="minorHAnsi"/>
          <w:szCs w:val="24"/>
        </w:rPr>
        <w:t xml:space="preserve">Ongar </w:t>
      </w:r>
      <w:r w:rsidRPr="00545C49">
        <w:rPr>
          <w:rFonts w:asciiTheme="minorHAnsi" w:hAnsiTheme="minorHAnsi" w:cstheme="minorHAnsi"/>
          <w:szCs w:val="24"/>
        </w:rPr>
        <w:t xml:space="preserve">during the period of the tenancy, a double fee will apply from the next renewal date.  </w:t>
      </w:r>
    </w:p>
    <w:p w14:paraId="40502BB5"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be aged 18 years or more. </w:t>
      </w:r>
    </w:p>
    <w:p w14:paraId="5EA98D94"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undertake to inform the Council in writing of any intention to withdraw from the tenancy and the resulting vacancy can only be re-allocated by the Council. </w:t>
      </w:r>
    </w:p>
    <w:p w14:paraId="29A943E7"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undertake to inform the Council of any change of address during the term of the tenancy agreement. </w:t>
      </w:r>
    </w:p>
    <w:p w14:paraId="5D9EC64A"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 xml:space="preserve">The plot and any structure on it may be entered and inspected by an Officer of the Council or its agent or the police at any time and the tenants must give whatever access they require with or without notice. </w:t>
      </w:r>
    </w:p>
    <w:p w14:paraId="2F29E8C3"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undertake to make no changes to the plots without the written permission of the Council. </w:t>
      </w:r>
    </w:p>
    <w:p w14:paraId="75D35F8C" w14:textId="36F8D48C"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It is the responsibility of the tenant to inform the </w:t>
      </w:r>
      <w:r w:rsidR="00100949" w:rsidRPr="00545C49">
        <w:rPr>
          <w:rFonts w:asciiTheme="minorHAnsi" w:hAnsiTheme="minorHAnsi" w:cstheme="minorHAnsi"/>
          <w:szCs w:val="24"/>
        </w:rPr>
        <w:t xml:space="preserve">Council </w:t>
      </w:r>
      <w:r w:rsidRPr="00545C49">
        <w:rPr>
          <w:rFonts w:asciiTheme="minorHAnsi" w:hAnsiTheme="minorHAnsi" w:cstheme="minorHAnsi"/>
          <w:szCs w:val="24"/>
        </w:rPr>
        <w:t xml:space="preserve">Office of any issues, which may include but which are not limited to such matters as overhanging trees from adjacent property, fly tipping, dumping of vegetation, stones or any other matter by other allotment holders, potential dangers of any sort around the site and rat infestations. </w:t>
      </w:r>
    </w:p>
    <w:p w14:paraId="49056E7A"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undertake to observe and perform any other special conditions, which the Council considers necessary to preserve the plots and sites from deterioration. </w:t>
      </w:r>
    </w:p>
    <w:p w14:paraId="706C1875" w14:textId="77777777"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Assignment</w:t>
      </w:r>
      <w:r w:rsidRPr="00545C49">
        <w:rPr>
          <w:rFonts w:asciiTheme="minorHAnsi" w:hAnsiTheme="minorHAnsi" w:cstheme="minorHAnsi"/>
          <w:szCs w:val="24"/>
        </w:rPr>
        <w:t xml:space="preserve"> </w:t>
      </w:r>
    </w:p>
    <w:p w14:paraId="7DF32E0C" w14:textId="1F6419E4"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tenancy of a plot is personal to the tenant.  Tenants may not assign, </w:t>
      </w:r>
      <w:r w:rsidR="005C7A42" w:rsidRPr="00545C49">
        <w:rPr>
          <w:rFonts w:asciiTheme="minorHAnsi" w:hAnsiTheme="minorHAnsi" w:cstheme="minorHAnsi"/>
          <w:szCs w:val="24"/>
        </w:rPr>
        <w:t>underlet,</w:t>
      </w:r>
      <w:r w:rsidRPr="00545C49">
        <w:rPr>
          <w:rFonts w:asciiTheme="minorHAnsi" w:hAnsiTheme="minorHAnsi" w:cstheme="minorHAnsi"/>
          <w:szCs w:val="24"/>
        </w:rPr>
        <w:t xml:space="preserve"> or part with possession of all or part of their plot. </w:t>
      </w:r>
    </w:p>
    <w:p w14:paraId="753A71C6" w14:textId="77777777"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 xml:space="preserve">Rent </w:t>
      </w:r>
    </w:p>
    <w:p w14:paraId="5E2BBD07"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The rent is due at the commencement of the tenancy and then annually on 1</w:t>
      </w:r>
      <w:r w:rsidRPr="00545C49">
        <w:rPr>
          <w:rFonts w:asciiTheme="minorHAnsi" w:hAnsiTheme="minorHAnsi" w:cstheme="minorHAnsi"/>
          <w:szCs w:val="24"/>
          <w:vertAlign w:val="superscript"/>
        </w:rPr>
        <w:t>st</w:t>
      </w:r>
      <w:r w:rsidRPr="00545C49">
        <w:rPr>
          <w:rFonts w:asciiTheme="minorHAnsi" w:hAnsiTheme="minorHAnsi" w:cstheme="minorHAnsi"/>
          <w:szCs w:val="24"/>
        </w:rPr>
        <w:t xml:space="preserve"> October thereafter, unless otherwise stated in the Tenancy Agreement.  The tenant must pay the rent in each year during the continuance of the tenancy. </w:t>
      </w:r>
    </w:p>
    <w:p w14:paraId="4EFF985F" w14:textId="77777777" w:rsidR="00B23B0F" w:rsidRPr="00545C49" w:rsidRDefault="00A34250" w:rsidP="000B7665">
      <w:pPr>
        <w:numPr>
          <w:ilvl w:val="1"/>
          <w:numId w:val="1"/>
        </w:numPr>
        <w:spacing w:before="240" w:after="130"/>
        <w:ind w:hanging="858"/>
        <w:rPr>
          <w:rFonts w:asciiTheme="minorHAnsi" w:hAnsiTheme="minorHAnsi" w:cstheme="minorHAnsi"/>
          <w:szCs w:val="24"/>
        </w:rPr>
      </w:pPr>
      <w:r w:rsidRPr="00545C49">
        <w:rPr>
          <w:rFonts w:asciiTheme="minorHAnsi" w:hAnsiTheme="minorHAnsi" w:cstheme="minorHAnsi"/>
          <w:szCs w:val="24"/>
        </w:rPr>
        <w:t>The rent may be increased in accordance with Section 10 of the Allotment Act 1950 with regards to what a tenant would reasonably be expected to pay.  The rent will be reviewed annually by the Council and will come into effect on 1</w:t>
      </w:r>
      <w:r w:rsidRPr="00545C49">
        <w:rPr>
          <w:rFonts w:asciiTheme="minorHAnsi" w:hAnsiTheme="minorHAnsi" w:cstheme="minorHAnsi"/>
          <w:szCs w:val="24"/>
          <w:vertAlign w:val="superscript"/>
        </w:rPr>
        <w:t>st</w:t>
      </w:r>
      <w:r w:rsidRPr="00545C49">
        <w:rPr>
          <w:rFonts w:asciiTheme="minorHAnsi" w:hAnsiTheme="minorHAnsi" w:cstheme="minorHAnsi"/>
          <w:szCs w:val="24"/>
        </w:rPr>
        <w:t xml:space="preserve"> October of that year. </w:t>
      </w:r>
      <w:r w:rsidRPr="00545C49">
        <w:rPr>
          <w:rFonts w:asciiTheme="minorHAnsi" w:hAnsiTheme="minorHAnsi" w:cstheme="minorHAnsi"/>
          <w:color w:val="FF0000"/>
          <w:szCs w:val="24"/>
        </w:rPr>
        <w:t xml:space="preserve"> </w:t>
      </w:r>
    </w:p>
    <w:p w14:paraId="3E8564C1" w14:textId="3AD4CF09"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 xml:space="preserve">Cultivation and Use of Allotment Plots </w:t>
      </w:r>
    </w:p>
    <w:p w14:paraId="1E771DB3" w14:textId="45A82F19"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use plots for their own personal use and must not carry out any business on them or sell produce from them.  The plot shall only be used </w:t>
      </w:r>
      <w:r w:rsidR="00DB3DE1" w:rsidRPr="00545C49">
        <w:rPr>
          <w:rFonts w:asciiTheme="minorHAnsi" w:hAnsiTheme="minorHAnsi" w:cstheme="minorHAnsi"/>
          <w:szCs w:val="24"/>
        </w:rPr>
        <w:t xml:space="preserve">to </w:t>
      </w:r>
      <w:r w:rsidR="00282A2E" w:rsidRPr="00545C49">
        <w:rPr>
          <w:rFonts w:asciiTheme="minorHAnsi" w:hAnsiTheme="minorHAnsi" w:cstheme="minorHAnsi"/>
          <w:szCs w:val="24"/>
        </w:rPr>
        <w:t>grow vegetable</w:t>
      </w:r>
      <w:r w:rsidRPr="00545C49">
        <w:rPr>
          <w:rFonts w:asciiTheme="minorHAnsi" w:hAnsiTheme="minorHAnsi" w:cstheme="minorHAnsi"/>
          <w:szCs w:val="24"/>
        </w:rPr>
        <w:t xml:space="preserve"> and fruit crops and flowers for domestic consumption by him</w:t>
      </w:r>
      <w:r w:rsidR="00236F8C">
        <w:rPr>
          <w:rFonts w:asciiTheme="minorHAnsi" w:hAnsiTheme="minorHAnsi" w:cstheme="minorHAnsi"/>
          <w:szCs w:val="24"/>
        </w:rPr>
        <w:t xml:space="preserve"> or </w:t>
      </w:r>
      <w:r w:rsidRPr="00545C49">
        <w:rPr>
          <w:rFonts w:asciiTheme="minorHAnsi" w:hAnsiTheme="minorHAnsi" w:cstheme="minorHAnsi"/>
          <w:szCs w:val="24"/>
        </w:rPr>
        <w:t>herself and his</w:t>
      </w:r>
      <w:r w:rsidR="00236F8C">
        <w:rPr>
          <w:rFonts w:asciiTheme="minorHAnsi" w:hAnsiTheme="minorHAnsi" w:cstheme="minorHAnsi"/>
          <w:szCs w:val="24"/>
        </w:rPr>
        <w:t xml:space="preserve"> or </w:t>
      </w:r>
      <w:r w:rsidRPr="00545C49">
        <w:rPr>
          <w:rFonts w:asciiTheme="minorHAnsi" w:hAnsiTheme="minorHAnsi" w:cstheme="minorHAnsi"/>
          <w:szCs w:val="24"/>
        </w:rPr>
        <w:t xml:space="preserve">her family. </w:t>
      </w:r>
    </w:p>
    <w:p w14:paraId="5ABB30D8" w14:textId="49FBE542" w:rsidR="00B23B0F" w:rsidRPr="002E59F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Plots must be kept safe, clean from weeds and maintained in a good state of cultivation and fertility and productive condition.  </w:t>
      </w:r>
      <w:r w:rsidRPr="002E59F9">
        <w:rPr>
          <w:rFonts w:asciiTheme="minorHAnsi" w:hAnsiTheme="minorHAnsi" w:cstheme="minorHAnsi"/>
          <w:szCs w:val="24"/>
        </w:rPr>
        <w:t xml:space="preserve">All plots </w:t>
      </w:r>
      <w:r w:rsidR="002E59F9">
        <w:rPr>
          <w:rFonts w:asciiTheme="minorHAnsi" w:hAnsiTheme="minorHAnsi" w:cstheme="minorHAnsi"/>
          <w:szCs w:val="24"/>
        </w:rPr>
        <w:t xml:space="preserve">may be </w:t>
      </w:r>
      <w:r w:rsidRPr="002E59F9">
        <w:rPr>
          <w:rFonts w:asciiTheme="minorHAnsi" w:hAnsiTheme="minorHAnsi" w:cstheme="minorHAnsi"/>
          <w:szCs w:val="24"/>
        </w:rPr>
        <w:t xml:space="preserve">inspected </w:t>
      </w:r>
      <w:r w:rsidR="002E59F9" w:rsidRPr="002E59F9">
        <w:rPr>
          <w:rFonts w:asciiTheme="minorHAnsi" w:hAnsiTheme="minorHAnsi" w:cstheme="minorHAnsi"/>
          <w:szCs w:val="24"/>
        </w:rPr>
        <w:t>monthly</w:t>
      </w:r>
      <w:r w:rsidRPr="002E59F9">
        <w:rPr>
          <w:rFonts w:asciiTheme="minorHAnsi" w:hAnsiTheme="minorHAnsi" w:cstheme="minorHAnsi"/>
          <w:szCs w:val="24"/>
        </w:rPr>
        <w:t xml:space="preserve"> to monitor progress. </w:t>
      </w:r>
    </w:p>
    <w:p w14:paraId="5A4DBFFC"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 xml:space="preserve">Where a tenant fails to maintain a good standard of cultivation, the Council will serve a Notice to Improve, giving 14 days for improvement.  Failure to improve the plot will lead to termination of the tenancy. </w:t>
      </w:r>
    </w:p>
    <w:p w14:paraId="73CB0780"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On termination of the tenancy, the plot must be left in a clean condition suitable for immediate re-letting.  If the Council </w:t>
      </w:r>
      <w:proofErr w:type="gramStart"/>
      <w:r w:rsidRPr="00545C49">
        <w:rPr>
          <w:rFonts w:asciiTheme="minorHAnsi" w:hAnsiTheme="minorHAnsi" w:cstheme="minorHAnsi"/>
          <w:szCs w:val="24"/>
        </w:rPr>
        <w:t>has to</w:t>
      </w:r>
      <w:proofErr w:type="gramEnd"/>
      <w:r w:rsidRPr="00545C49">
        <w:rPr>
          <w:rFonts w:asciiTheme="minorHAnsi" w:hAnsiTheme="minorHAnsi" w:cstheme="minorHAnsi"/>
          <w:szCs w:val="24"/>
        </w:rPr>
        <w:t xml:space="preserve"> carry out works to relet the plot, the tenant may be required to reimburse the Council for reasonable costs. </w:t>
      </w:r>
      <w:r w:rsidRPr="00545C49">
        <w:rPr>
          <w:rFonts w:asciiTheme="minorHAnsi" w:hAnsiTheme="minorHAnsi" w:cstheme="minorHAnsi"/>
          <w:color w:val="FF0000"/>
          <w:szCs w:val="24"/>
        </w:rPr>
        <w:t xml:space="preserve"> </w:t>
      </w:r>
    </w:p>
    <w:p w14:paraId="4EEBBB5A"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not cut or prune any trees which are not their responsibility. This does not affect the tenant’s responsibility for the routine pruning of their own trees, bushes and/or hedges on their plot. </w:t>
      </w:r>
    </w:p>
    <w:p w14:paraId="447F3D4B" w14:textId="72865FA2"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Council reserves the right to remove from any allotment site, any tree, hedge, </w:t>
      </w:r>
      <w:r w:rsidR="008E0E39" w:rsidRPr="00545C49">
        <w:rPr>
          <w:rFonts w:asciiTheme="minorHAnsi" w:hAnsiTheme="minorHAnsi" w:cstheme="minorHAnsi"/>
          <w:szCs w:val="24"/>
        </w:rPr>
        <w:t>bush,</w:t>
      </w:r>
      <w:r w:rsidRPr="00545C49">
        <w:rPr>
          <w:rFonts w:asciiTheme="minorHAnsi" w:hAnsiTheme="minorHAnsi" w:cstheme="minorHAnsi"/>
          <w:szCs w:val="24"/>
        </w:rPr>
        <w:t xml:space="preserve"> or shrub which interferes with the use of any other allotment, </w:t>
      </w:r>
      <w:proofErr w:type="gramStart"/>
      <w:r w:rsidRPr="00545C49">
        <w:rPr>
          <w:rFonts w:asciiTheme="minorHAnsi" w:hAnsiTheme="minorHAnsi" w:cstheme="minorHAnsi"/>
          <w:szCs w:val="24"/>
        </w:rPr>
        <w:t>in the event that</w:t>
      </w:r>
      <w:proofErr w:type="gramEnd"/>
      <w:r w:rsidRPr="00545C49">
        <w:rPr>
          <w:rFonts w:asciiTheme="minorHAnsi" w:hAnsiTheme="minorHAnsi" w:cstheme="minorHAnsi"/>
          <w:szCs w:val="24"/>
        </w:rPr>
        <w:t xml:space="preserve"> the tenant fails to remove the problem having been given 14 </w:t>
      </w:r>
      <w:r w:rsidR="00D57B37" w:rsidRPr="00545C49">
        <w:rPr>
          <w:rFonts w:asciiTheme="minorHAnsi" w:hAnsiTheme="minorHAnsi" w:cstheme="minorHAnsi"/>
          <w:szCs w:val="24"/>
        </w:rPr>
        <w:t>days’ notice</w:t>
      </w:r>
      <w:r w:rsidRPr="00545C49">
        <w:rPr>
          <w:rFonts w:asciiTheme="minorHAnsi" w:hAnsiTheme="minorHAnsi" w:cstheme="minorHAnsi"/>
          <w:szCs w:val="24"/>
        </w:rPr>
        <w:t xml:space="preserve">. </w:t>
      </w:r>
    </w:p>
    <w:p w14:paraId="605F38AA" w14:textId="74DC6E9E"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Allotment Rules will be reviewed </w:t>
      </w:r>
      <w:r w:rsidR="00D57B37" w:rsidRPr="00545C49">
        <w:rPr>
          <w:rFonts w:asciiTheme="minorHAnsi" w:hAnsiTheme="minorHAnsi" w:cstheme="minorHAnsi"/>
          <w:szCs w:val="24"/>
        </w:rPr>
        <w:t>annually,</w:t>
      </w:r>
      <w:r w:rsidRPr="00545C49">
        <w:rPr>
          <w:rFonts w:asciiTheme="minorHAnsi" w:hAnsiTheme="minorHAnsi" w:cstheme="minorHAnsi"/>
          <w:szCs w:val="24"/>
        </w:rPr>
        <w:t xml:space="preserve"> and any amendments will be binding and effective immediately. The Council will advise tenants in writing of any changes. </w:t>
      </w:r>
    </w:p>
    <w:p w14:paraId="400DCA78"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comply with all directions given by an Officer of the Council </w:t>
      </w:r>
      <w:proofErr w:type="gramStart"/>
      <w:r w:rsidRPr="00545C49">
        <w:rPr>
          <w:rFonts w:asciiTheme="minorHAnsi" w:hAnsiTheme="minorHAnsi" w:cstheme="minorHAnsi"/>
          <w:szCs w:val="24"/>
        </w:rPr>
        <w:t>with regard to</w:t>
      </w:r>
      <w:proofErr w:type="gramEnd"/>
      <w:r w:rsidRPr="00545C49">
        <w:rPr>
          <w:rFonts w:asciiTheme="minorHAnsi" w:hAnsiTheme="minorHAnsi" w:cstheme="minorHAnsi"/>
          <w:szCs w:val="24"/>
        </w:rPr>
        <w:t xml:space="preserve"> the content of these rules and the tenancy agreement. </w:t>
      </w:r>
    </w:p>
    <w:p w14:paraId="6C1D28F8" w14:textId="6673B1AF"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Tenants are not to cause damage to other tenants’ property or crops, nor to the infrastructure of the site</w:t>
      </w:r>
      <w:r w:rsidR="00D57B37" w:rsidRPr="00545C49">
        <w:rPr>
          <w:rFonts w:asciiTheme="minorHAnsi" w:hAnsiTheme="minorHAnsi" w:cstheme="minorHAnsi"/>
          <w:szCs w:val="24"/>
        </w:rPr>
        <w:t xml:space="preserve"> including but not limited to </w:t>
      </w:r>
      <w:r w:rsidRPr="00545C49">
        <w:rPr>
          <w:rFonts w:asciiTheme="minorHAnsi" w:hAnsiTheme="minorHAnsi" w:cstheme="minorHAnsi"/>
          <w:szCs w:val="24"/>
        </w:rPr>
        <w:t xml:space="preserve">roadways, paths, </w:t>
      </w:r>
      <w:r w:rsidR="00D57B37" w:rsidRPr="00545C49">
        <w:rPr>
          <w:rFonts w:asciiTheme="minorHAnsi" w:hAnsiTheme="minorHAnsi" w:cstheme="minorHAnsi"/>
          <w:szCs w:val="24"/>
        </w:rPr>
        <w:t xml:space="preserve">fences, or </w:t>
      </w:r>
      <w:r w:rsidRPr="00545C49">
        <w:rPr>
          <w:rFonts w:asciiTheme="minorHAnsi" w:hAnsiTheme="minorHAnsi" w:cstheme="minorHAnsi"/>
          <w:szCs w:val="24"/>
        </w:rPr>
        <w:t>gates</w:t>
      </w:r>
      <w:r w:rsidR="00D57B37" w:rsidRPr="00545C49">
        <w:rPr>
          <w:rFonts w:asciiTheme="minorHAnsi" w:hAnsiTheme="minorHAnsi" w:cstheme="minorHAnsi"/>
          <w:szCs w:val="24"/>
        </w:rPr>
        <w:t>.</w:t>
      </w:r>
    </w:p>
    <w:p w14:paraId="35B9A7F5" w14:textId="43F8279F" w:rsidR="00B23B0F" w:rsidRPr="00545C49" w:rsidRDefault="00A34250" w:rsidP="000B7665">
      <w:pPr>
        <w:numPr>
          <w:ilvl w:val="1"/>
          <w:numId w:val="1"/>
        </w:numPr>
        <w:spacing w:before="240" w:after="268"/>
        <w:ind w:hanging="858"/>
        <w:rPr>
          <w:rFonts w:asciiTheme="minorHAnsi" w:hAnsiTheme="minorHAnsi" w:cstheme="minorHAnsi"/>
          <w:szCs w:val="24"/>
        </w:rPr>
      </w:pPr>
      <w:r w:rsidRPr="00545C49">
        <w:rPr>
          <w:rFonts w:asciiTheme="minorHAnsi" w:hAnsiTheme="minorHAnsi" w:cstheme="minorHAnsi"/>
          <w:szCs w:val="24"/>
        </w:rPr>
        <w:t xml:space="preserve">All deliveries of manure, compost, wood chip etc., must be approved by the Council before deliveries can be made. All deliveries must be delivered to </w:t>
      </w:r>
      <w:r w:rsidR="002859B5" w:rsidRPr="00545C49">
        <w:rPr>
          <w:rFonts w:asciiTheme="minorHAnsi" w:hAnsiTheme="minorHAnsi" w:cstheme="minorHAnsi"/>
          <w:szCs w:val="24"/>
        </w:rPr>
        <w:t xml:space="preserve">an </w:t>
      </w:r>
      <w:r w:rsidRPr="00545C49">
        <w:rPr>
          <w:rFonts w:asciiTheme="minorHAnsi" w:hAnsiTheme="minorHAnsi" w:cstheme="minorHAnsi"/>
          <w:szCs w:val="24"/>
        </w:rPr>
        <w:t xml:space="preserve">area specified by the Council unless delivery is made directly to a tenanted numbered plot. </w:t>
      </w:r>
      <w:r w:rsidRPr="00545C49">
        <w:rPr>
          <w:rFonts w:asciiTheme="minorHAnsi" w:hAnsiTheme="minorHAnsi" w:cstheme="minorHAnsi"/>
          <w:color w:val="FF0000"/>
          <w:szCs w:val="24"/>
        </w:rPr>
        <w:t xml:space="preserve"> </w:t>
      </w:r>
      <w:r w:rsidRPr="00545C49">
        <w:rPr>
          <w:rFonts w:asciiTheme="minorHAnsi" w:hAnsiTheme="minorHAnsi" w:cstheme="minorHAnsi"/>
          <w:szCs w:val="24"/>
        </w:rPr>
        <w:t>The delivery of bird droppings is not allowed on any site due to health and safety concerns.</w:t>
      </w:r>
      <w:r w:rsidRPr="00545C49">
        <w:rPr>
          <w:rFonts w:asciiTheme="minorHAnsi" w:hAnsiTheme="minorHAnsi" w:cstheme="minorHAnsi"/>
          <w:color w:val="FF0000"/>
          <w:szCs w:val="24"/>
        </w:rPr>
        <w:t xml:space="preserve"> </w:t>
      </w:r>
    </w:p>
    <w:p w14:paraId="2E6D3134" w14:textId="0C9AFF05" w:rsidR="00B23B0F" w:rsidRPr="00545C49" w:rsidRDefault="00A34250" w:rsidP="000B7665">
      <w:pPr>
        <w:numPr>
          <w:ilvl w:val="0"/>
          <w:numId w:val="1"/>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 xml:space="preserve">Water, Bonfires, Rubbish, Chemical Use, </w:t>
      </w:r>
      <w:r w:rsidR="008E0E39" w:rsidRPr="00545C49">
        <w:rPr>
          <w:rFonts w:asciiTheme="minorHAnsi" w:hAnsiTheme="minorHAnsi" w:cstheme="minorHAnsi"/>
          <w:b/>
          <w:szCs w:val="24"/>
        </w:rPr>
        <w:t>Trees,</w:t>
      </w:r>
      <w:r w:rsidRPr="00545C49">
        <w:rPr>
          <w:rFonts w:asciiTheme="minorHAnsi" w:hAnsiTheme="minorHAnsi" w:cstheme="minorHAnsi"/>
          <w:b/>
          <w:szCs w:val="24"/>
        </w:rPr>
        <w:t xml:space="preserve"> and Other Restrictions</w:t>
      </w:r>
      <w:r w:rsidRPr="00545C49">
        <w:rPr>
          <w:rFonts w:asciiTheme="minorHAnsi" w:hAnsiTheme="minorHAnsi" w:cstheme="minorHAnsi"/>
          <w:szCs w:val="24"/>
        </w:rPr>
        <w:t xml:space="preserve"> </w:t>
      </w:r>
    </w:p>
    <w:p w14:paraId="2E057182" w14:textId="16028F65"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Hosepipes, pumps, siphoning devices, sprinklers or any other equipment of this nature are not to be used to remove water from any of the Council’s water tanks or attached to any water tap.  Tenants must take every precaution to prevent contamination of water supplies.  Tenants are expected to use water sparingly and responsibly, </w:t>
      </w:r>
      <w:r w:rsidR="002859B5" w:rsidRPr="00545C49">
        <w:rPr>
          <w:rFonts w:asciiTheme="minorHAnsi" w:hAnsiTheme="minorHAnsi" w:cstheme="minorHAnsi"/>
          <w:szCs w:val="24"/>
        </w:rPr>
        <w:t>to</w:t>
      </w:r>
      <w:r w:rsidRPr="00545C49">
        <w:rPr>
          <w:rFonts w:asciiTheme="minorHAnsi" w:hAnsiTheme="minorHAnsi" w:cstheme="minorHAnsi"/>
          <w:szCs w:val="24"/>
        </w:rPr>
        <w:t xml:space="preserve"> conserve the limited water supply and in the interest of all tenants on the site. </w:t>
      </w:r>
    </w:p>
    <w:p w14:paraId="21E044FF"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Water may only be extracted from a water course with the approval of the Council and subject to the appropriate licences. </w:t>
      </w:r>
    </w:p>
    <w:p w14:paraId="33C3AA07" w14:textId="611D73CE"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Mains water supply will normally be shut off from 1</w:t>
      </w:r>
      <w:r w:rsidRPr="00545C49">
        <w:rPr>
          <w:rFonts w:asciiTheme="minorHAnsi" w:hAnsiTheme="minorHAnsi" w:cstheme="minorHAnsi"/>
          <w:szCs w:val="24"/>
          <w:vertAlign w:val="superscript"/>
        </w:rPr>
        <w:t>st</w:t>
      </w:r>
      <w:r w:rsidRPr="00545C49">
        <w:rPr>
          <w:rFonts w:asciiTheme="minorHAnsi" w:hAnsiTheme="minorHAnsi" w:cstheme="minorHAnsi"/>
          <w:szCs w:val="24"/>
        </w:rPr>
        <w:t xml:space="preserve"> </w:t>
      </w:r>
      <w:r w:rsidR="00934B66" w:rsidRPr="00545C49">
        <w:rPr>
          <w:rFonts w:asciiTheme="minorHAnsi" w:hAnsiTheme="minorHAnsi" w:cstheme="minorHAnsi"/>
          <w:szCs w:val="24"/>
        </w:rPr>
        <w:t xml:space="preserve">November </w:t>
      </w:r>
      <w:r w:rsidRPr="00545C49">
        <w:rPr>
          <w:rFonts w:asciiTheme="minorHAnsi" w:hAnsiTheme="minorHAnsi" w:cstheme="minorHAnsi"/>
          <w:szCs w:val="24"/>
        </w:rPr>
        <w:t>to 28</w:t>
      </w:r>
      <w:r w:rsidRPr="00545C49">
        <w:rPr>
          <w:rFonts w:asciiTheme="minorHAnsi" w:hAnsiTheme="minorHAnsi" w:cstheme="minorHAnsi"/>
          <w:szCs w:val="24"/>
          <w:vertAlign w:val="superscript"/>
        </w:rPr>
        <w:t>th</w:t>
      </w:r>
      <w:r w:rsidRPr="00545C49">
        <w:rPr>
          <w:rFonts w:asciiTheme="minorHAnsi" w:hAnsiTheme="minorHAnsi" w:cstheme="minorHAnsi"/>
          <w:szCs w:val="24"/>
        </w:rPr>
        <w:t xml:space="preserve"> February each year. </w:t>
      </w:r>
    </w:p>
    <w:p w14:paraId="745E9BA4"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Washing vehicles is prohibited. </w:t>
      </w:r>
    </w:p>
    <w:p w14:paraId="6C85DF42" w14:textId="11749184"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Bonfires </w:t>
      </w:r>
      <w:r w:rsidR="00921AB9" w:rsidRPr="00545C49">
        <w:rPr>
          <w:rFonts w:asciiTheme="minorHAnsi" w:hAnsiTheme="minorHAnsi" w:cstheme="minorHAnsi"/>
          <w:szCs w:val="24"/>
        </w:rPr>
        <w:t xml:space="preserve">are prohibited.  </w:t>
      </w:r>
      <w:r w:rsidRPr="00545C49">
        <w:rPr>
          <w:rFonts w:asciiTheme="minorHAnsi" w:hAnsiTheme="minorHAnsi" w:cstheme="minorHAnsi"/>
          <w:szCs w:val="24"/>
        </w:rPr>
        <w:t xml:space="preserve"> </w:t>
      </w:r>
    </w:p>
    <w:p w14:paraId="3DCF0FD9" w14:textId="79719909"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Underlay</w:t>
      </w:r>
      <w:r w:rsidR="00374C55">
        <w:rPr>
          <w:rFonts w:asciiTheme="minorHAnsi" w:hAnsiTheme="minorHAnsi" w:cstheme="minorHAnsi"/>
          <w:szCs w:val="24"/>
        </w:rPr>
        <w:t xml:space="preserve">, </w:t>
      </w:r>
      <w:r w:rsidR="00B13340">
        <w:rPr>
          <w:rFonts w:asciiTheme="minorHAnsi" w:hAnsiTheme="minorHAnsi" w:cstheme="minorHAnsi"/>
          <w:szCs w:val="24"/>
        </w:rPr>
        <w:t>carpet,</w:t>
      </w:r>
      <w:r w:rsidRPr="00545C49">
        <w:rPr>
          <w:rFonts w:asciiTheme="minorHAnsi" w:hAnsiTheme="minorHAnsi" w:cstheme="minorHAnsi"/>
          <w:szCs w:val="24"/>
        </w:rPr>
        <w:t xml:space="preserve"> and asbestos must not be used on any plot.  The Council only allows the use of environmentally</w:t>
      </w:r>
      <w:r w:rsidR="00B13340">
        <w:rPr>
          <w:rFonts w:asciiTheme="minorHAnsi" w:hAnsiTheme="minorHAnsi" w:cstheme="minorHAnsi"/>
          <w:szCs w:val="24"/>
        </w:rPr>
        <w:t xml:space="preserve"> </w:t>
      </w:r>
      <w:r w:rsidRPr="00545C49">
        <w:rPr>
          <w:rFonts w:asciiTheme="minorHAnsi" w:hAnsiTheme="minorHAnsi" w:cstheme="minorHAnsi"/>
          <w:szCs w:val="24"/>
        </w:rPr>
        <w:t>friendly weed suppressant and supports the use of biodegradable materials such as cardboard, to suppress weeds.</w:t>
      </w:r>
      <w:r w:rsidRPr="00545C49">
        <w:rPr>
          <w:rFonts w:asciiTheme="minorHAnsi" w:hAnsiTheme="minorHAnsi" w:cstheme="minorHAnsi"/>
          <w:color w:val="FF0000"/>
          <w:szCs w:val="24"/>
        </w:rPr>
        <w:t xml:space="preserve">  </w:t>
      </w:r>
    </w:p>
    <w:p w14:paraId="4B9FCB87" w14:textId="77777777" w:rsidR="00B23B0F" w:rsidRPr="00545C49" w:rsidRDefault="00A34250" w:rsidP="000B7665">
      <w:pPr>
        <w:numPr>
          <w:ilvl w:val="1"/>
          <w:numId w:val="1"/>
        </w:numPr>
        <w:spacing w:before="240"/>
        <w:ind w:hanging="858"/>
        <w:rPr>
          <w:rFonts w:asciiTheme="minorHAnsi" w:hAnsiTheme="minorHAnsi" w:cstheme="minorHAnsi"/>
          <w:szCs w:val="24"/>
        </w:rPr>
      </w:pPr>
      <w:r w:rsidRPr="00545C49">
        <w:rPr>
          <w:rFonts w:asciiTheme="minorHAnsi" w:hAnsiTheme="minorHAnsi" w:cstheme="minorHAnsi"/>
          <w:szCs w:val="24"/>
        </w:rPr>
        <w:t xml:space="preserve">Rubbish, refuse or decaying matter (except for manure compost or woodchip in such quantities as may be reasonably required for cultivation and mulching) must not be deposited on the plot or in the hedges and ditches on the sites or on any adjoining land.  Tenants are expected to compost or reuse all matter arising from the cultivation of their plot.  Any matter that is not compostable or reusable must be removed from the site by the tenant. If a tenant is found to be dumping/depositing anything within the allotment </w:t>
      </w:r>
      <w:proofErr w:type="gramStart"/>
      <w:r w:rsidRPr="00545C49">
        <w:rPr>
          <w:rFonts w:asciiTheme="minorHAnsi" w:hAnsiTheme="minorHAnsi" w:cstheme="minorHAnsi"/>
          <w:szCs w:val="24"/>
        </w:rPr>
        <w:t>site</w:t>
      </w:r>
      <w:proofErr w:type="gramEnd"/>
      <w:r w:rsidRPr="00545C49">
        <w:rPr>
          <w:rFonts w:asciiTheme="minorHAnsi" w:hAnsiTheme="minorHAnsi" w:cstheme="minorHAnsi"/>
          <w:szCs w:val="24"/>
        </w:rPr>
        <w:t xml:space="preserve"> their tenancy will be terminated with immediate effect.</w:t>
      </w:r>
      <w:r w:rsidRPr="00545C49">
        <w:rPr>
          <w:rFonts w:asciiTheme="minorHAnsi" w:hAnsiTheme="minorHAnsi" w:cstheme="minorHAnsi"/>
          <w:color w:val="FF0000"/>
          <w:szCs w:val="24"/>
        </w:rPr>
        <w:t xml:space="preserve"> </w:t>
      </w:r>
    </w:p>
    <w:p w14:paraId="4C4FCFC3" w14:textId="77777777" w:rsidR="00B23B0F" w:rsidRPr="00545C49" w:rsidRDefault="00A34250" w:rsidP="000B7665">
      <w:pPr>
        <w:numPr>
          <w:ilvl w:val="1"/>
          <w:numId w:val="1"/>
        </w:numPr>
        <w:spacing w:before="240" w:after="0"/>
        <w:ind w:hanging="858"/>
        <w:rPr>
          <w:rFonts w:asciiTheme="minorHAnsi" w:hAnsiTheme="minorHAnsi" w:cstheme="minorHAnsi"/>
          <w:szCs w:val="24"/>
        </w:rPr>
      </w:pPr>
      <w:r w:rsidRPr="00545C49">
        <w:rPr>
          <w:rFonts w:asciiTheme="minorHAnsi" w:hAnsiTheme="minorHAnsi" w:cstheme="minorHAnsi"/>
          <w:szCs w:val="24"/>
        </w:rPr>
        <w:t xml:space="preserve">When applying manufactured fertilisers or products used to control pests, unwanted plant species or disease, the tenant must: </w:t>
      </w:r>
    </w:p>
    <w:p w14:paraId="2CE23DE3" w14:textId="77777777" w:rsidR="00B23B0F" w:rsidRPr="00545C49" w:rsidRDefault="00A34250" w:rsidP="000B7665">
      <w:pPr>
        <w:numPr>
          <w:ilvl w:val="0"/>
          <w:numId w:val="2"/>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only use products that are legally available for sale on the UK </w:t>
      </w:r>
      <w:proofErr w:type="gramStart"/>
      <w:r w:rsidRPr="00545C49">
        <w:rPr>
          <w:rFonts w:asciiTheme="minorHAnsi" w:hAnsiTheme="minorHAnsi" w:cstheme="minorHAnsi"/>
          <w:szCs w:val="24"/>
        </w:rPr>
        <w:t>market</w:t>
      </w:r>
      <w:proofErr w:type="gramEnd"/>
      <w:r w:rsidRPr="00545C49">
        <w:rPr>
          <w:rFonts w:asciiTheme="minorHAnsi" w:hAnsiTheme="minorHAnsi" w:cstheme="minorHAnsi"/>
          <w:szCs w:val="24"/>
        </w:rPr>
        <w:t xml:space="preserve"> </w:t>
      </w:r>
    </w:p>
    <w:p w14:paraId="7E6D0354" w14:textId="77777777" w:rsidR="00B23B0F" w:rsidRPr="00545C49" w:rsidRDefault="00A34250" w:rsidP="000B7665">
      <w:pPr>
        <w:numPr>
          <w:ilvl w:val="0"/>
          <w:numId w:val="2"/>
        </w:numPr>
        <w:spacing w:before="240" w:after="0"/>
        <w:ind w:hanging="858"/>
        <w:rPr>
          <w:rFonts w:asciiTheme="minorHAnsi" w:hAnsiTheme="minorHAnsi" w:cstheme="minorHAnsi"/>
          <w:szCs w:val="24"/>
        </w:rPr>
      </w:pPr>
      <w:r w:rsidRPr="00545C49">
        <w:rPr>
          <w:rFonts w:asciiTheme="minorHAnsi" w:hAnsiTheme="minorHAnsi" w:cstheme="minorHAnsi"/>
          <w:szCs w:val="24"/>
        </w:rPr>
        <w:t xml:space="preserve">take all reasonable care to ensure that adjoining plots, hedges, trees and crops are not adversely affected and must make good or replant as necessary should any damage </w:t>
      </w:r>
      <w:proofErr w:type="gramStart"/>
      <w:r w:rsidRPr="00545C49">
        <w:rPr>
          <w:rFonts w:asciiTheme="minorHAnsi" w:hAnsiTheme="minorHAnsi" w:cstheme="minorHAnsi"/>
          <w:szCs w:val="24"/>
        </w:rPr>
        <w:t>occur</w:t>
      </w:r>
      <w:proofErr w:type="gramEnd"/>
      <w:r w:rsidRPr="00545C49">
        <w:rPr>
          <w:rFonts w:asciiTheme="minorHAnsi" w:hAnsiTheme="minorHAnsi" w:cstheme="minorHAnsi"/>
          <w:szCs w:val="24"/>
        </w:rPr>
        <w:t xml:space="preserve"> </w:t>
      </w:r>
    </w:p>
    <w:p w14:paraId="3725B3DD" w14:textId="77777777" w:rsidR="00B23B0F" w:rsidRPr="00545C49" w:rsidRDefault="00A34250" w:rsidP="000B7665">
      <w:pPr>
        <w:numPr>
          <w:ilvl w:val="0"/>
          <w:numId w:val="2"/>
        </w:numPr>
        <w:spacing w:before="240" w:after="0"/>
        <w:ind w:hanging="858"/>
        <w:rPr>
          <w:rFonts w:asciiTheme="minorHAnsi" w:hAnsiTheme="minorHAnsi" w:cstheme="minorHAnsi"/>
          <w:szCs w:val="24"/>
        </w:rPr>
      </w:pPr>
      <w:r w:rsidRPr="00545C49">
        <w:rPr>
          <w:rFonts w:asciiTheme="minorHAnsi" w:hAnsiTheme="minorHAnsi" w:cstheme="minorHAnsi"/>
          <w:szCs w:val="24"/>
        </w:rPr>
        <w:t xml:space="preserve">only use chemicals, whether for spraying, seed dressing or for any other purpose whatsoever, that will cause no harm to members of the public, game birds and other wildlife, other than vermin or </w:t>
      </w:r>
      <w:proofErr w:type="gramStart"/>
      <w:r w:rsidRPr="00545C49">
        <w:rPr>
          <w:rFonts w:asciiTheme="minorHAnsi" w:hAnsiTheme="minorHAnsi" w:cstheme="minorHAnsi"/>
          <w:szCs w:val="24"/>
        </w:rPr>
        <w:t>pests</w:t>
      </w:r>
      <w:proofErr w:type="gramEnd"/>
      <w:r w:rsidRPr="00545C49">
        <w:rPr>
          <w:rFonts w:asciiTheme="minorHAnsi" w:hAnsiTheme="minorHAnsi" w:cstheme="minorHAnsi"/>
          <w:szCs w:val="24"/>
        </w:rPr>
        <w:t xml:space="preserve"> </w:t>
      </w:r>
    </w:p>
    <w:p w14:paraId="3C71F2FD" w14:textId="77777777" w:rsidR="00B23B0F" w:rsidRPr="00545C49" w:rsidRDefault="00A34250" w:rsidP="000B7665">
      <w:pPr>
        <w:numPr>
          <w:ilvl w:val="0"/>
          <w:numId w:val="2"/>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comply at all times with current </w:t>
      </w:r>
      <w:proofErr w:type="gramStart"/>
      <w:r w:rsidRPr="00545C49">
        <w:rPr>
          <w:rFonts w:asciiTheme="minorHAnsi" w:hAnsiTheme="minorHAnsi" w:cstheme="minorHAnsi"/>
          <w:szCs w:val="24"/>
        </w:rPr>
        <w:t>regulations</w:t>
      </w:r>
      <w:proofErr w:type="gramEnd"/>
      <w:r w:rsidRPr="00545C49">
        <w:rPr>
          <w:rFonts w:asciiTheme="minorHAnsi" w:hAnsiTheme="minorHAnsi" w:cstheme="minorHAnsi"/>
          <w:szCs w:val="24"/>
        </w:rPr>
        <w:t xml:space="preserve"> </w:t>
      </w:r>
    </w:p>
    <w:p w14:paraId="7A83953F" w14:textId="77777777" w:rsidR="00B23B0F" w:rsidRPr="00545C49" w:rsidRDefault="00A34250" w:rsidP="000B7665">
      <w:pPr>
        <w:numPr>
          <w:ilvl w:val="0"/>
          <w:numId w:val="2"/>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use the fertilisers or products in accordance with the manufacturer’s recommendations. </w:t>
      </w:r>
    </w:p>
    <w:p w14:paraId="25017AB7" w14:textId="77777777" w:rsidR="00B23B0F" w:rsidRPr="00545C49" w:rsidRDefault="00A34250" w:rsidP="000B7665">
      <w:pPr>
        <w:numPr>
          <w:ilvl w:val="0"/>
          <w:numId w:val="2"/>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not store such materials other than for direct and prompt use on the plot </w:t>
      </w:r>
    </w:p>
    <w:p w14:paraId="44CD7674" w14:textId="77777777" w:rsidR="00B23B0F" w:rsidRPr="00545C49" w:rsidRDefault="00A34250" w:rsidP="000B7665">
      <w:pPr>
        <w:numPr>
          <w:ilvl w:val="0"/>
          <w:numId w:val="2"/>
        </w:numPr>
        <w:spacing w:before="240"/>
        <w:ind w:hanging="858"/>
        <w:rPr>
          <w:rFonts w:asciiTheme="minorHAnsi" w:hAnsiTheme="minorHAnsi" w:cstheme="minorHAnsi"/>
          <w:szCs w:val="24"/>
        </w:rPr>
      </w:pPr>
      <w:r w:rsidRPr="00545C49">
        <w:rPr>
          <w:rFonts w:asciiTheme="minorHAnsi" w:hAnsiTheme="minorHAnsi" w:cstheme="minorHAnsi"/>
          <w:szCs w:val="24"/>
        </w:rPr>
        <w:t xml:space="preserve">Only organic slug pellets containing ferric phosphate can be used sparingly as hedgehogs and birds use the sites for feeding. As of the </w:t>
      </w:r>
      <w:proofErr w:type="gramStart"/>
      <w:r w:rsidRPr="00545C49">
        <w:rPr>
          <w:rFonts w:asciiTheme="minorHAnsi" w:hAnsiTheme="minorHAnsi" w:cstheme="minorHAnsi"/>
          <w:szCs w:val="24"/>
        </w:rPr>
        <w:t>1</w:t>
      </w:r>
      <w:r w:rsidRPr="00545C49">
        <w:rPr>
          <w:rFonts w:asciiTheme="minorHAnsi" w:hAnsiTheme="minorHAnsi" w:cstheme="minorHAnsi"/>
          <w:szCs w:val="24"/>
          <w:vertAlign w:val="superscript"/>
        </w:rPr>
        <w:t>st</w:t>
      </w:r>
      <w:proofErr w:type="gramEnd"/>
      <w:r w:rsidRPr="00545C49">
        <w:rPr>
          <w:rFonts w:asciiTheme="minorHAnsi" w:hAnsiTheme="minorHAnsi" w:cstheme="minorHAnsi"/>
          <w:szCs w:val="24"/>
        </w:rPr>
        <w:t xml:space="preserve"> April 2022 all pellets containing metaldehyde have been banned in the UK.</w:t>
      </w:r>
      <w:r w:rsidRPr="00545C49">
        <w:rPr>
          <w:rFonts w:asciiTheme="minorHAnsi" w:hAnsiTheme="minorHAnsi" w:cstheme="minorHAnsi"/>
          <w:color w:val="FF0000"/>
          <w:szCs w:val="24"/>
        </w:rPr>
        <w:t xml:space="preserve"> </w:t>
      </w:r>
    </w:p>
    <w:p w14:paraId="19460DEB" w14:textId="73CA0996"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 xml:space="preserve">The tenant shall not plant any </w:t>
      </w:r>
      <w:r w:rsidR="00BC0FF6" w:rsidRPr="00545C49">
        <w:rPr>
          <w:rFonts w:asciiTheme="minorHAnsi" w:hAnsiTheme="minorHAnsi" w:cstheme="minorHAnsi"/>
          <w:szCs w:val="24"/>
        </w:rPr>
        <w:t>non-fruit</w:t>
      </w:r>
      <w:r w:rsidRPr="00545C49">
        <w:rPr>
          <w:rFonts w:asciiTheme="minorHAnsi" w:hAnsiTheme="minorHAnsi" w:cstheme="minorHAnsi"/>
          <w:szCs w:val="24"/>
        </w:rPr>
        <w:t xml:space="preserve"> tree, shrub, </w:t>
      </w:r>
      <w:r w:rsidR="00854067" w:rsidRPr="00545C49">
        <w:rPr>
          <w:rFonts w:asciiTheme="minorHAnsi" w:hAnsiTheme="minorHAnsi" w:cstheme="minorHAnsi"/>
          <w:szCs w:val="24"/>
        </w:rPr>
        <w:t>hedge,</w:t>
      </w:r>
      <w:r w:rsidRPr="00545C49">
        <w:rPr>
          <w:rFonts w:asciiTheme="minorHAnsi" w:hAnsiTheme="minorHAnsi" w:cstheme="minorHAnsi"/>
          <w:szCs w:val="24"/>
        </w:rPr>
        <w:t xml:space="preserve"> or bush without first obtaining the written permission of the Council. </w:t>
      </w:r>
    </w:p>
    <w:p w14:paraId="2F90B8AE"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No fruit trees are to be planted unless they are on dwarf or semi dwarf rootstock and are grown on an espalier, which will be limited to one row which is equal to the width of the allotment plot. </w:t>
      </w:r>
    </w:p>
    <w:p w14:paraId="5E09A98D"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Any trees are not to cast a shadow over neighbouring plots or resident’s gardens and can be removed at any time at the discretion of the Council. </w:t>
      </w:r>
    </w:p>
    <w:p w14:paraId="33BA64DC" w14:textId="265B3F64"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not remove any mineral, gravel, sand, </w:t>
      </w:r>
      <w:r w:rsidR="00DE3C75" w:rsidRPr="00545C49">
        <w:rPr>
          <w:rFonts w:asciiTheme="minorHAnsi" w:hAnsiTheme="minorHAnsi" w:cstheme="minorHAnsi"/>
          <w:szCs w:val="24"/>
        </w:rPr>
        <w:t>earth,</w:t>
      </w:r>
      <w:r w:rsidRPr="00545C49">
        <w:rPr>
          <w:rFonts w:asciiTheme="minorHAnsi" w:hAnsiTheme="minorHAnsi" w:cstheme="minorHAnsi"/>
          <w:szCs w:val="24"/>
        </w:rPr>
        <w:t xml:space="preserve"> or clay from the site unless they have written permission to do so from the Council. </w:t>
      </w:r>
      <w:r w:rsidRPr="00545C49">
        <w:rPr>
          <w:rFonts w:asciiTheme="minorHAnsi" w:hAnsiTheme="minorHAnsi" w:cstheme="minorHAnsi"/>
          <w:color w:val="FF0000"/>
          <w:szCs w:val="24"/>
        </w:rPr>
        <w:t xml:space="preserve"> </w:t>
      </w:r>
    </w:p>
    <w:p w14:paraId="10BC0F36"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not cause or allow any nuisance or annoyance to the tenant of any other plot and must comply with section 14 of these rules. </w:t>
      </w:r>
    </w:p>
    <w:p w14:paraId="19A04271" w14:textId="0EF69C82"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must not obstruct any path set up by the Council for the use of other occupiers of any other portion of the </w:t>
      </w:r>
      <w:r w:rsidR="00DE3C75" w:rsidRPr="00545C49">
        <w:rPr>
          <w:rFonts w:asciiTheme="minorHAnsi" w:hAnsiTheme="minorHAnsi" w:cstheme="minorHAnsi"/>
          <w:szCs w:val="24"/>
        </w:rPr>
        <w:t>allotment</w:t>
      </w:r>
      <w:r w:rsidRPr="00545C49">
        <w:rPr>
          <w:rFonts w:asciiTheme="minorHAnsi" w:hAnsiTheme="minorHAnsi" w:cstheme="minorHAnsi"/>
          <w:szCs w:val="24"/>
        </w:rPr>
        <w:t xml:space="preserve">. </w:t>
      </w:r>
    </w:p>
    <w:p w14:paraId="3421A8E4"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plot must not be used for any illegal or immoral purposes and offensive behaviour is prohibited.  Tenants must observe all relevant legislation or Codes of Practice relating to activity they carry out on the plot. </w:t>
      </w:r>
    </w:p>
    <w:p w14:paraId="0A590361"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Where the Council’s title to a site requires certain conditions to be observed, all tenants on that site must observe those conditions.  Tenants will be informed of these conditions by the Council. </w:t>
      </w:r>
    </w:p>
    <w:p w14:paraId="13E35DD5" w14:textId="4A20E32B"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shall not park vehicles anywhere on the site other than within defined parking areas.  The parking of motor vehicles on the road dividing paths is forbidden and vehicles may only use the road dividing paths for the delivery/removal of heavy goods.  No vehicle, trailer, </w:t>
      </w:r>
      <w:r w:rsidR="00EA50E2" w:rsidRPr="00545C49">
        <w:rPr>
          <w:rFonts w:asciiTheme="minorHAnsi" w:hAnsiTheme="minorHAnsi" w:cstheme="minorHAnsi"/>
          <w:szCs w:val="24"/>
        </w:rPr>
        <w:t>caravan,</w:t>
      </w:r>
      <w:r w:rsidRPr="00545C49">
        <w:rPr>
          <w:rFonts w:asciiTheme="minorHAnsi" w:hAnsiTheme="minorHAnsi" w:cstheme="minorHAnsi"/>
          <w:szCs w:val="24"/>
        </w:rPr>
        <w:t xml:space="preserve"> or similar equipment is to be left on the site overnight. </w:t>
      </w:r>
    </w:p>
    <w:p w14:paraId="149373B2"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tenant should ensure that tools and other personal equipment are kept safe and secure when not in use.  The Council accepts no responsibility for the loss or damage to such items nor does the Council accept any responsibility for any injury caused by such items. </w:t>
      </w:r>
    </w:p>
    <w:p w14:paraId="77CA39CB"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No weapons of any sort are permitted on the sites. </w:t>
      </w:r>
    </w:p>
    <w:p w14:paraId="2418218D"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Tenants shall not obstruct or encroach by cultivation or construction on any path set out by the Council for the use of occupiers of the sites. </w:t>
      </w:r>
    </w:p>
    <w:p w14:paraId="4CCBDAFD" w14:textId="1D71568D"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Tenants have a duty of care to others on the allotment sites. This includes visitors, trespassers, other tenants, themselves and family members and wildlife. This is particularly relevant in relation to</w:t>
      </w:r>
      <w:r w:rsidR="00624CC3" w:rsidRPr="00545C49">
        <w:rPr>
          <w:rFonts w:asciiTheme="minorHAnsi" w:hAnsiTheme="minorHAnsi" w:cstheme="minorHAnsi"/>
          <w:szCs w:val="24"/>
        </w:rPr>
        <w:t xml:space="preserve"> </w:t>
      </w:r>
      <w:r w:rsidRPr="00545C49">
        <w:rPr>
          <w:rFonts w:asciiTheme="minorHAnsi" w:hAnsiTheme="minorHAnsi" w:cstheme="minorHAnsi"/>
          <w:szCs w:val="24"/>
        </w:rPr>
        <w:t xml:space="preserve">the timing and usage of mechanical equipment </w:t>
      </w:r>
      <w:r w:rsidR="00624CC3" w:rsidRPr="00545C49">
        <w:rPr>
          <w:rFonts w:asciiTheme="minorHAnsi" w:hAnsiTheme="minorHAnsi" w:cstheme="minorHAnsi"/>
          <w:szCs w:val="24"/>
        </w:rPr>
        <w:t xml:space="preserve">such as </w:t>
      </w:r>
      <w:r w:rsidRPr="00545C49">
        <w:rPr>
          <w:rFonts w:asciiTheme="minorHAnsi" w:hAnsiTheme="minorHAnsi" w:cstheme="minorHAnsi"/>
          <w:szCs w:val="24"/>
        </w:rPr>
        <w:t>strimmers and rotovators and the means to power them such as petrol</w:t>
      </w:r>
      <w:r w:rsidR="00706008" w:rsidRPr="00545C49">
        <w:rPr>
          <w:rFonts w:asciiTheme="minorHAnsi" w:hAnsiTheme="minorHAnsi" w:cstheme="minorHAnsi"/>
          <w:szCs w:val="24"/>
        </w:rPr>
        <w:t>.</w:t>
      </w:r>
      <w:r w:rsidR="00F14B5E">
        <w:rPr>
          <w:rFonts w:asciiTheme="minorHAnsi" w:hAnsiTheme="minorHAnsi" w:cstheme="minorHAnsi"/>
          <w:szCs w:val="24"/>
        </w:rPr>
        <w:t xml:space="preserve"> </w:t>
      </w:r>
      <w:r w:rsidR="00076DC3">
        <w:rPr>
          <w:rFonts w:asciiTheme="minorHAnsi" w:hAnsiTheme="minorHAnsi" w:cstheme="minorHAnsi"/>
          <w:szCs w:val="24"/>
        </w:rPr>
        <w:t xml:space="preserve">You must also consider the </w:t>
      </w:r>
      <w:r w:rsidR="00487B5C">
        <w:rPr>
          <w:rFonts w:asciiTheme="minorHAnsi" w:hAnsiTheme="minorHAnsi" w:cstheme="minorHAnsi"/>
          <w:szCs w:val="24"/>
        </w:rPr>
        <w:t>s</w:t>
      </w:r>
      <w:r w:rsidRPr="00545C49">
        <w:rPr>
          <w:rFonts w:asciiTheme="minorHAnsi" w:hAnsiTheme="minorHAnsi" w:cstheme="minorHAnsi"/>
          <w:szCs w:val="24"/>
        </w:rPr>
        <w:t xml:space="preserve">afe </w:t>
      </w:r>
      <w:r w:rsidR="00487B5C">
        <w:rPr>
          <w:rFonts w:asciiTheme="minorHAnsi" w:hAnsiTheme="minorHAnsi" w:cstheme="minorHAnsi"/>
          <w:szCs w:val="24"/>
        </w:rPr>
        <w:t xml:space="preserve">use and </w:t>
      </w:r>
      <w:r w:rsidRPr="00545C49">
        <w:rPr>
          <w:rFonts w:asciiTheme="minorHAnsi" w:hAnsiTheme="minorHAnsi" w:cstheme="minorHAnsi"/>
          <w:szCs w:val="24"/>
        </w:rPr>
        <w:t xml:space="preserve">storage of pesticides and fertilisers, where manufacturers recommend application and storage methods, rates and precautions must be adhered </w:t>
      </w:r>
      <w:proofErr w:type="gramStart"/>
      <w:r w:rsidRPr="00545C49">
        <w:rPr>
          <w:rFonts w:asciiTheme="minorHAnsi" w:hAnsiTheme="minorHAnsi" w:cstheme="minorHAnsi"/>
          <w:szCs w:val="24"/>
        </w:rPr>
        <w:t>to</w:t>
      </w:r>
      <w:proofErr w:type="gramEnd"/>
      <w:r w:rsidRPr="00545C49">
        <w:rPr>
          <w:rFonts w:asciiTheme="minorHAnsi" w:hAnsiTheme="minorHAnsi" w:cstheme="minorHAnsi"/>
          <w:szCs w:val="24"/>
        </w:rPr>
        <w:t xml:space="preserve"> and containers properly labelled and disposed of safely. </w:t>
      </w:r>
      <w:r w:rsidRPr="00545C49">
        <w:rPr>
          <w:rFonts w:asciiTheme="minorHAnsi" w:hAnsiTheme="minorHAnsi" w:cstheme="minorHAnsi"/>
          <w:color w:val="FF0000"/>
          <w:szCs w:val="24"/>
        </w:rPr>
        <w:t xml:space="preserve"> </w:t>
      </w:r>
    </w:p>
    <w:p w14:paraId="439D01AA" w14:textId="18C2DF0B"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Please follow the </w:t>
      </w:r>
      <w:r w:rsidR="00A50F9E" w:rsidRPr="00545C49">
        <w:rPr>
          <w:rFonts w:asciiTheme="minorHAnsi" w:hAnsiTheme="minorHAnsi" w:cstheme="minorHAnsi"/>
          <w:szCs w:val="24"/>
        </w:rPr>
        <w:t>manufacturers g</w:t>
      </w:r>
      <w:r w:rsidRPr="00545C49">
        <w:rPr>
          <w:rFonts w:asciiTheme="minorHAnsi" w:hAnsiTheme="minorHAnsi" w:cstheme="minorHAnsi"/>
          <w:szCs w:val="24"/>
        </w:rPr>
        <w:t>uid</w:t>
      </w:r>
      <w:r w:rsidR="00A50F9E" w:rsidRPr="00545C49">
        <w:rPr>
          <w:rFonts w:asciiTheme="minorHAnsi" w:hAnsiTheme="minorHAnsi" w:cstheme="minorHAnsi"/>
          <w:szCs w:val="24"/>
        </w:rPr>
        <w:t xml:space="preserve">ance </w:t>
      </w:r>
      <w:r w:rsidRPr="00545C49">
        <w:rPr>
          <w:rFonts w:asciiTheme="minorHAnsi" w:hAnsiTheme="minorHAnsi" w:cstheme="minorHAnsi"/>
          <w:szCs w:val="24"/>
        </w:rPr>
        <w:t xml:space="preserve">for rodent control. </w:t>
      </w:r>
      <w:r w:rsidRPr="00545C49">
        <w:rPr>
          <w:rFonts w:asciiTheme="minorHAnsi" w:hAnsiTheme="minorHAnsi" w:cstheme="minorHAnsi"/>
          <w:color w:val="FF0000"/>
          <w:szCs w:val="24"/>
        </w:rPr>
        <w:t xml:space="preserve"> </w:t>
      </w:r>
    </w:p>
    <w:p w14:paraId="7955A3DB" w14:textId="77777777" w:rsidR="00B23B0F" w:rsidRPr="00545C49" w:rsidRDefault="00A34250" w:rsidP="000B7665">
      <w:pPr>
        <w:numPr>
          <w:ilvl w:val="1"/>
          <w:numId w:val="3"/>
        </w:numPr>
        <w:spacing w:before="240"/>
        <w:ind w:hanging="858"/>
        <w:rPr>
          <w:rFonts w:asciiTheme="minorHAnsi" w:hAnsiTheme="minorHAnsi" w:cstheme="minorHAnsi"/>
          <w:szCs w:val="24"/>
        </w:rPr>
      </w:pPr>
      <w:r w:rsidRPr="00545C49">
        <w:rPr>
          <w:rFonts w:asciiTheme="minorHAnsi" w:hAnsiTheme="minorHAnsi" w:cstheme="minorHAnsi"/>
          <w:szCs w:val="24"/>
        </w:rPr>
        <w:t xml:space="preserve">No toxic or hazardous materials or contaminated waste or tyres should be brought onto or stored on the sites. </w:t>
      </w:r>
    </w:p>
    <w:p w14:paraId="657C053D" w14:textId="77777777" w:rsidR="00B23B0F" w:rsidRPr="00545C49" w:rsidRDefault="00A34250" w:rsidP="000B7665">
      <w:pPr>
        <w:numPr>
          <w:ilvl w:val="1"/>
          <w:numId w:val="3"/>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Council will not be liable for vehicles, trailers or equipment brought onto the sites. </w:t>
      </w:r>
    </w:p>
    <w:p w14:paraId="61E1D897"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Dogs</w:t>
      </w:r>
      <w:r w:rsidRPr="00545C49">
        <w:rPr>
          <w:rFonts w:asciiTheme="minorHAnsi" w:hAnsiTheme="minorHAnsi" w:cstheme="minorHAnsi"/>
          <w:szCs w:val="24"/>
        </w:rPr>
        <w:t xml:space="preserve"> </w:t>
      </w:r>
    </w:p>
    <w:p w14:paraId="303EF41F" w14:textId="77777777" w:rsidR="00B23B0F" w:rsidRPr="00545C49" w:rsidRDefault="00A34250" w:rsidP="000B7665">
      <w:pPr>
        <w:numPr>
          <w:ilvl w:val="1"/>
          <w:numId w:val="4"/>
        </w:numPr>
        <w:spacing w:before="240" w:after="268"/>
        <w:ind w:hanging="858"/>
        <w:rPr>
          <w:rFonts w:asciiTheme="minorHAnsi" w:hAnsiTheme="minorHAnsi" w:cstheme="minorHAnsi"/>
          <w:szCs w:val="24"/>
        </w:rPr>
      </w:pPr>
      <w:r w:rsidRPr="00545C49">
        <w:rPr>
          <w:rFonts w:asciiTheme="minorHAnsi" w:hAnsiTheme="minorHAnsi" w:cstheme="minorHAnsi"/>
          <w:szCs w:val="24"/>
        </w:rPr>
        <w:t xml:space="preserve">Any dog (including Assistance Dogs) brought onto the site by a tenant must be </w:t>
      </w:r>
      <w:proofErr w:type="gramStart"/>
      <w:r w:rsidRPr="00545C49">
        <w:rPr>
          <w:rFonts w:asciiTheme="minorHAnsi" w:hAnsiTheme="minorHAnsi" w:cstheme="minorHAnsi"/>
          <w:szCs w:val="24"/>
        </w:rPr>
        <w:t>kept on a lead and under strict control at all times</w:t>
      </w:r>
      <w:proofErr w:type="gramEnd"/>
      <w:r w:rsidRPr="00545C49">
        <w:rPr>
          <w:rFonts w:asciiTheme="minorHAnsi" w:hAnsiTheme="minorHAnsi" w:cstheme="minorHAnsi"/>
          <w:szCs w:val="24"/>
        </w:rPr>
        <w:t xml:space="preserve">.  The tenant must ensure that any dog faeces are removed immediately. </w:t>
      </w:r>
    </w:p>
    <w:p w14:paraId="7A2805E0"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Authorised Persons</w:t>
      </w:r>
      <w:r w:rsidRPr="00545C49">
        <w:rPr>
          <w:rFonts w:asciiTheme="minorHAnsi" w:hAnsiTheme="minorHAnsi" w:cstheme="minorHAnsi"/>
          <w:szCs w:val="24"/>
        </w:rPr>
        <w:t xml:space="preserve"> </w:t>
      </w:r>
    </w:p>
    <w:p w14:paraId="6C76608D" w14:textId="031DA615"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Only the tenants or persons authorised or accompanied by the tenant are allowed on the sites</w:t>
      </w:r>
      <w:r w:rsidR="00881F86" w:rsidRPr="00545C49">
        <w:rPr>
          <w:rFonts w:asciiTheme="minorHAnsi" w:hAnsiTheme="minorHAnsi" w:cstheme="minorHAnsi"/>
          <w:szCs w:val="24"/>
        </w:rPr>
        <w:t xml:space="preserve">. </w:t>
      </w:r>
      <w:r w:rsidRPr="00545C49">
        <w:rPr>
          <w:rFonts w:asciiTheme="minorHAnsi" w:hAnsiTheme="minorHAnsi" w:cstheme="minorHAnsi"/>
          <w:szCs w:val="24"/>
        </w:rPr>
        <w:t>Access is not permitted to any plots other than th</w:t>
      </w:r>
      <w:r w:rsidR="00881F86" w:rsidRPr="00545C49">
        <w:rPr>
          <w:rFonts w:asciiTheme="minorHAnsi" w:hAnsiTheme="minorHAnsi" w:cstheme="minorHAnsi"/>
          <w:szCs w:val="24"/>
        </w:rPr>
        <w:t xml:space="preserve">ose </w:t>
      </w:r>
      <w:r w:rsidRPr="00545C49">
        <w:rPr>
          <w:rFonts w:asciiTheme="minorHAnsi" w:hAnsiTheme="minorHAnsi" w:cstheme="minorHAnsi"/>
          <w:szCs w:val="24"/>
        </w:rPr>
        <w:t xml:space="preserve">let to the tenant. </w:t>
      </w:r>
    </w:p>
    <w:p w14:paraId="1462FCEF"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tenant is responsible for anyone working on their plot on their behalf, whether under supervision or not. </w:t>
      </w:r>
    </w:p>
    <w:p w14:paraId="348E0C1B"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Any children accompanying the tenant must be under the strict supervision of a responsible adult to ensure that they do not wander onto adjoining plots or cause a general nuisance. </w:t>
      </w:r>
    </w:p>
    <w:p w14:paraId="487332E3"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Council may order any person unlawfully on the site in breach of these rules to leave immediately. </w:t>
      </w:r>
    </w:p>
    <w:p w14:paraId="06740875" w14:textId="77777777" w:rsidR="00B23B0F"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Council may </w:t>
      </w:r>
      <w:proofErr w:type="gramStart"/>
      <w:r w:rsidRPr="00545C49">
        <w:rPr>
          <w:rFonts w:asciiTheme="minorHAnsi" w:hAnsiTheme="minorHAnsi" w:cstheme="minorHAnsi"/>
          <w:szCs w:val="24"/>
        </w:rPr>
        <w:t>take action</w:t>
      </w:r>
      <w:proofErr w:type="gramEnd"/>
      <w:r w:rsidRPr="00545C49">
        <w:rPr>
          <w:rFonts w:asciiTheme="minorHAnsi" w:hAnsiTheme="minorHAnsi" w:cstheme="minorHAnsi"/>
          <w:szCs w:val="24"/>
        </w:rPr>
        <w:t xml:space="preserve"> for breach of the tenancy agreement against any tenant who the Council reasonably believes was responsible for allowing an unauthorised person to be on the sites. </w:t>
      </w:r>
    </w:p>
    <w:p w14:paraId="027315B5" w14:textId="77777777" w:rsidR="00402DD1" w:rsidRPr="00545C49" w:rsidRDefault="00402DD1" w:rsidP="00402DD1">
      <w:pPr>
        <w:spacing w:before="240" w:after="270"/>
        <w:ind w:left="887" w:firstLine="0"/>
        <w:rPr>
          <w:rFonts w:asciiTheme="minorHAnsi" w:hAnsiTheme="minorHAnsi" w:cstheme="minorHAnsi"/>
          <w:szCs w:val="24"/>
        </w:rPr>
      </w:pPr>
    </w:p>
    <w:p w14:paraId="2C7529C0"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Paths</w:t>
      </w:r>
      <w:r w:rsidRPr="00545C49">
        <w:rPr>
          <w:rFonts w:asciiTheme="minorHAnsi" w:hAnsiTheme="minorHAnsi" w:cstheme="minorHAnsi"/>
          <w:szCs w:val="24"/>
        </w:rPr>
        <w:t xml:space="preserve"> </w:t>
      </w:r>
    </w:p>
    <w:p w14:paraId="25CF7BE6"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lastRenderedPageBreak/>
        <w:t xml:space="preserve">Paths established on the plots must be kept trimmed and free from weeds.  Tenants must not use weed killer on paths that are designated as shared. </w:t>
      </w:r>
    </w:p>
    <w:p w14:paraId="23D0F588"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Site paths must be </w:t>
      </w:r>
      <w:proofErr w:type="gramStart"/>
      <w:r w:rsidRPr="00545C49">
        <w:rPr>
          <w:rFonts w:asciiTheme="minorHAnsi" w:hAnsiTheme="minorHAnsi" w:cstheme="minorHAnsi"/>
          <w:szCs w:val="24"/>
        </w:rPr>
        <w:t>kept clear of obstructions at all times</w:t>
      </w:r>
      <w:proofErr w:type="gramEnd"/>
      <w:r w:rsidRPr="00545C49">
        <w:rPr>
          <w:rFonts w:asciiTheme="minorHAnsi" w:hAnsiTheme="minorHAnsi" w:cstheme="minorHAnsi"/>
          <w:szCs w:val="24"/>
        </w:rPr>
        <w:t xml:space="preserve"> except for paths provided by tenants only for use on their plot. </w:t>
      </w:r>
    </w:p>
    <w:p w14:paraId="2268271E"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tenant must not leave any tools or other equipment unattended on common pathways or other such areas of the site nor in any other way that may cause accident or injury and must ensure that such tools and other equipment are used carefully and with due regard to the safety of others. </w:t>
      </w:r>
    </w:p>
    <w:p w14:paraId="10B17308"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tenant must keep the edges of the plot where they </w:t>
      </w:r>
      <w:proofErr w:type="spellStart"/>
      <w:r w:rsidRPr="00545C49">
        <w:rPr>
          <w:rFonts w:asciiTheme="minorHAnsi" w:hAnsiTheme="minorHAnsi" w:cstheme="minorHAnsi"/>
          <w:szCs w:val="24"/>
        </w:rPr>
        <w:t>abut</w:t>
      </w:r>
      <w:proofErr w:type="spellEnd"/>
      <w:r w:rsidRPr="00545C49">
        <w:rPr>
          <w:rFonts w:asciiTheme="minorHAnsi" w:hAnsiTheme="minorHAnsi" w:cstheme="minorHAnsi"/>
          <w:szCs w:val="24"/>
        </w:rPr>
        <w:t xml:space="preserve"> the common pathways in good condition and properly edged.  This is to reduce the risk of a fall or a slip leading to injury. </w:t>
      </w:r>
    </w:p>
    <w:p w14:paraId="0296B82D" w14:textId="77777777" w:rsidR="00B23B0F" w:rsidRPr="00545C49"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Council will keep the common pathways in good condition, mown and free from holes and other hazards.  </w:t>
      </w:r>
    </w:p>
    <w:p w14:paraId="6B2447A6"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Sheds, Buildings, Fences and Structures</w:t>
      </w:r>
      <w:r w:rsidRPr="00545C49">
        <w:rPr>
          <w:rFonts w:asciiTheme="minorHAnsi" w:hAnsiTheme="minorHAnsi" w:cstheme="minorHAnsi"/>
          <w:szCs w:val="24"/>
        </w:rPr>
        <w:t xml:space="preserve"> </w:t>
      </w:r>
    </w:p>
    <w:p w14:paraId="69DD9913" w14:textId="46F897E0"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No buildings, walls, green</w:t>
      </w:r>
      <w:r w:rsidR="00DD6F6D">
        <w:rPr>
          <w:rFonts w:asciiTheme="minorHAnsi" w:hAnsiTheme="minorHAnsi" w:cstheme="minorHAnsi"/>
          <w:szCs w:val="24"/>
        </w:rPr>
        <w:t xml:space="preserve"> </w:t>
      </w:r>
      <w:proofErr w:type="gramStart"/>
      <w:r w:rsidRPr="00545C49">
        <w:rPr>
          <w:rFonts w:asciiTheme="minorHAnsi" w:hAnsiTheme="minorHAnsi" w:cstheme="minorHAnsi"/>
          <w:szCs w:val="24"/>
        </w:rPr>
        <w:t>houses</w:t>
      </w:r>
      <w:proofErr w:type="gramEnd"/>
      <w:r w:rsidRPr="00545C49">
        <w:rPr>
          <w:rFonts w:asciiTheme="minorHAnsi" w:hAnsiTheme="minorHAnsi" w:cstheme="minorHAnsi"/>
          <w:szCs w:val="24"/>
        </w:rPr>
        <w:t xml:space="preserve"> or any other permanent structures may be put on the plot by the tenants. </w:t>
      </w:r>
    </w:p>
    <w:p w14:paraId="754662B6"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No Ponds may be constructed on the plot. </w:t>
      </w:r>
    </w:p>
    <w:p w14:paraId="2845E724"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Sheds, tool chests and tunnel cloches may be erected. </w:t>
      </w:r>
    </w:p>
    <w:p w14:paraId="1CC10FD8" w14:textId="77777777" w:rsidR="00B23B0F" w:rsidRPr="00545C49" w:rsidRDefault="00A34250" w:rsidP="000B7665">
      <w:pPr>
        <w:numPr>
          <w:ilvl w:val="1"/>
          <w:numId w:val="4"/>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The shed dimensions must be up to a maximum of: </w:t>
      </w:r>
    </w:p>
    <w:tbl>
      <w:tblPr>
        <w:tblStyle w:val="TableGrid"/>
        <w:tblW w:w="8856" w:type="dxa"/>
        <w:tblInd w:w="259" w:type="dxa"/>
        <w:tblCellMar>
          <w:top w:w="56" w:type="dxa"/>
          <w:left w:w="108" w:type="dxa"/>
          <w:right w:w="115" w:type="dxa"/>
        </w:tblCellMar>
        <w:tblLook w:val="04A0" w:firstRow="1" w:lastRow="0" w:firstColumn="1" w:lastColumn="0" w:noHBand="0" w:noVBand="1"/>
      </w:tblPr>
      <w:tblGrid>
        <w:gridCol w:w="1863"/>
        <w:gridCol w:w="6993"/>
      </w:tblGrid>
      <w:tr w:rsidR="00B23B0F" w:rsidRPr="00545C49" w14:paraId="63A69EA0" w14:textId="77777777" w:rsidTr="00F82DE7">
        <w:trPr>
          <w:trHeight w:val="283"/>
        </w:trPr>
        <w:tc>
          <w:tcPr>
            <w:tcW w:w="1863" w:type="dxa"/>
            <w:tcBorders>
              <w:top w:val="single" w:sz="4" w:space="0" w:color="000000"/>
              <w:left w:val="single" w:sz="4" w:space="0" w:color="000000"/>
              <w:bottom w:val="single" w:sz="4" w:space="0" w:color="000000"/>
              <w:right w:val="single" w:sz="4" w:space="0" w:color="000000"/>
            </w:tcBorders>
          </w:tcPr>
          <w:p w14:paraId="35899B0D"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Width </w:t>
            </w:r>
          </w:p>
        </w:tc>
        <w:tc>
          <w:tcPr>
            <w:tcW w:w="6993" w:type="dxa"/>
            <w:tcBorders>
              <w:top w:val="single" w:sz="4" w:space="0" w:color="000000"/>
              <w:left w:val="single" w:sz="4" w:space="0" w:color="000000"/>
              <w:bottom w:val="single" w:sz="4" w:space="0" w:color="000000"/>
              <w:right w:val="single" w:sz="4" w:space="0" w:color="000000"/>
            </w:tcBorders>
          </w:tcPr>
          <w:p w14:paraId="7B0E036E"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4’ or 1.2 m </w:t>
            </w:r>
          </w:p>
        </w:tc>
      </w:tr>
      <w:tr w:rsidR="00B23B0F" w:rsidRPr="00545C49" w14:paraId="27A0DA72" w14:textId="77777777" w:rsidTr="00F82DE7">
        <w:trPr>
          <w:trHeight w:val="286"/>
        </w:trPr>
        <w:tc>
          <w:tcPr>
            <w:tcW w:w="1863" w:type="dxa"/>
            <w:tcBorders>
              <w:top w:val="single" w:sz="4" w:space="0" w:color="000000"/>
              <w:left w:val="single" w:sz="4" w:space="0" w:color="000000"/>
              <w:bottom w:val="single" w:sz="4" w:space="0" w:color="000000"/>
              <w:right w:val="single" w:sz="4" w:space="0" w:color="000000"/>
            </w:tcBorders>
          </w:tcPr>
          <w:p w14:paraId="0A205025"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Depth </w:t>
            </w:r>
          </w:p>
        </w:tc>
        <w:tc>
          <w:tcPr>
            <w:tcW w:w="6993" w:type="dxa"/>
            <w:tcBorders>
              <w:top w:val="single" w:sz="4" w:space="0" w:color="000000"/>
              <w:left w:val="single" w:sz="4" w:space="0" w:color="000000"/>
              <w:bottom w:val="single" w:sz="4" w:space="0" w:color="000000"/>
              <w:right w:val="single" w:sz="4" w:space="0" w:color="000000"/>
            </w:tcBorders>
          </w:tcPr>
          <w:p w14:paraId="14AF6420"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6’ or 1.8 m </w:t>
            </w:r>
          </w:p>
        </w:tc>
      </w:tr>
      <w:tr w:rsidR="00B23B0F" w:rsidRPr="00545C49" w14:paraId="3AE25EFB" w14:textId="77777777" w:rsidTr="00F82DE7">
        <w:trPr>
          <w:trHeight w:val="286"/>
        </w:trPr>
        <w:tc>
          <w:tcPr>
            <w:tcW w:w="1863" w:type="dxa"/>
            <w:tcBorders>
              <w:top w:val="single" w:sz="4" w:space="0" w:color="000000"/>
              <w:left w:val="single" w:sz="4" w:space="0" w:color="000000"/>
              <w:bottom w:val="single" w:sz="4" w:space="0" w:color="000000"/>
              <w:right w:val="single" w:sz="4" w:space="0" w:color="000000"/>
            </w:tcBorders>
          </w:tcPr>
          <w:p w14:paraId="60E91171"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Height </w:t>
            </w:r>
          </w:p>
        </w:tc>
        <w:tc>
          <w:tcPr>
            <w:tcW w:w="6993" w:type="dxa"/>
            <w:tcBorders>
              <w:top w:val="single" w:sz="4" w:space="0" w:color="000000"/>
              <w:left w:val="single" w:sz="4" w:space="0" w:color="000000"/>
              <w:bottom w:val="single" w:sz="4" w:space="0" w:color="000000"/>
              <w:right w:val="single" w:sz="4" w:space="0" w:color="000000"/>
            </w:tcBorders>
          </w:tcPr>
          <w:p w14:paraId="684F0792" w14:textId="77777777" w:rsidR="00B23B0F" w:rsidRPr="00545C49" w:rsidRDefault="00A34250" w:rsidP="00F82DE7">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6’ or 1.8 m </w:t>
            </w:r>
          </w:p>
        </w:tc>
      </w:tr>
    </w:tbl>
    <w:p w14:paraId="19628F17" w14:textId="77777777" w:rsidR="00B23B0F" w:rsidRPr="00545C49" w:rsidRDefault="00A34250" w:rsidP="000B7665">
      <w:pPr>
        <w:numPr>
          <w:ilvl w:val="1"/>
          <w:numId w:val="4"/>
        </w:numPr>
        <w:spacing w:before="240" w:after="8"/>
        <w:ind w:hanging="858"/>
        <w:rPr>
          <w:rFonts w:asciiTheme="minorHAnsi" w:hAnsiTheme="minorHAnsi" w:cstheme="minorHAnsi"/>
          <w:szCs w:val="24"/>
        </w:rPr>
      </w:pPr>
      <w:r w:rsidRPr="00545C49">
        <w:rPr>
          <w:rFonts w:asciiTheme="minorHAnsi" w:hAnsiTheme="minorHAnsi" w:cstheme="minorHAnsi"/>
          <w:szCs w:val="24"/>
        </w:rPr>
        <w:t xml:space="preserve">The chest dimensions must be up to a maximum of: </w:t>
      </w:r>
    </w:p>
    <w:tbl>
      <w:tblPr>
        <w:tblStyle w:val="TableGrid"/>
        <w:tblW w:w="8856" w:type="dxa"/>
        <w:tblInd w:w="259" w:type="dxa"/>
        <w:tblCellMar>
          <w:top w:w="56" w:type="dxa"/>
          <w:left w:w="108" w:type="dxa"/>
          <w:right w:w="115" w:type="dxa"/>
        </w:tblCellMar>
        <w:tblLook w:val="04A0" w:firstRow="1" w:lastRow="0" w:firstColumn="1" w:lastColumn="0" w:noHBand="0" w:noVBand="1"/>
      </w:tblPr>
      <w:tblGrid>
        <w:gridCol w:w="4428"/>
        <w:gridCol w:w="4428"/>
      </w:tblGrid>
      <w:tr w:rsidR="00B23B0F" w:rsidRPr="00545C49" w14:paraId="2E46B714" w14:textId="77777777" w:rsidTr="00853AB8">
        <w:trPr>
          <w:trHeight w:val="407"/>
        </w:trPr>
        <w:tc>
          <w:tcPr>
            <w:tcW w:w="4428" w:type="dxa"/>
            <w:tcBorders>
              <w:top w:val="single" w:sz="4" w:space="0" w:color="000000"/>
              <w:left w:val="single" w:sz="4" w:space="0" w:color="000000"/>
              <w:bottom w:val="single" w:sz="4" w:space="0" w:color="000000"/>
              <w:right w:val="single" w:sz="4" w:space="0" w:color="000000"/>
            </w:tcBorders>
          </w:tcPr>
          <w:p w14:paraId="751818E7" w14:textId="77777777" w:rsidR="00B23B0F" w:rsidRPr="00545C49" w:rsidRDefault="00A34250" w:rsidP="00853AB8">
            <w:pPr>
              <w:spacing w:after="0" w:line="259" w:lineRule="auto"/>
              <w:rPr>
                <w:rFonts w:asciiTheme="minorHAnsi" w:hAnsiTheme="minorHAnsi" w:cstheme="minorHAnsi"/>
                <w:szCs w:val="24"/>
              </w:rPr>
            </w:pPr>
            <w:r w:rsidRPr="00545C49">
              <w:rPr>
                <w:rFonts w:asciiTheme="minorHAnsi" w:hAnsiTheme="minorHAnsi" w:cstheme="minorHAnsi"/>
                <w:szCs w:val="24"/>
              </w:rPr>
              <w:t xml:space="preserve">Length </w:t>
            </w:r>
          </w:p>
        </w:tc>
        <w:tc>
          <w:tcPr>
            <w:tcW w:w="4428" w:type="dxa"/>
            <w:tcBorders>
              <w:top w:val="single" w:sz="4" w:space="0" w:color="000000"/>
              <w:left w:val="single" w:sz="4" w:space="0" w:color="000000"/>
              <w:bottom w:val="single" w:sz="4" w:space="0" w:color="000000"/>
              <w:right w:val="single" w:sz="4" w:space="0" w:color="000000"/>
            </w:tcBorders>
          </w:tcPr>
          <w:p w14:paraId="388054EC" w14:textId="77777777" w:rsidR="00B23B0F" w:rsidRPr="00545C49" w:rsidRDefault="00A34250" w:rsidP="00853AB8">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6’ 0” or 1.8 m </w:t>
            </w:r>
          </w:p>
        </w:tc>
      </w:tr>
      <w:tr w:rsidR="00B23B0F" w:rsidRPr="00545C49" w14:paraId="385FF14E" w14:textId="77777777">
        <w:trPr>
          <w:trHeight w:val="288"/>
        </w:trPr>
        <w:tc>
          <w:tcPr>
            <w:tcW w:w="4428" w:type="dxa"/>
            <w:tcBorders>
              <w:top w:val="single" w:sz="4" w:space="0" w:color="000000"/>
              <w:left w:val="single" w:sz="4" w:space="0" w:color="000000"/>
              <w:bottom w:val="single" w:sz="4" w:space="0" w:color="000000"/>
              <w:right w:val="single" w:sz="4" w:space="0" w:color="000000"/>
            </w:tcBorders>
          </w:tcPr>
          <w:p w14:paraId="69EA4FD5" w14:textId="77777777" w:rsidR="00B23B0F" w:rsidRPr="00545C49" w:rsidRDefault="00A34250" w:rsidP="00853AB8">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Width </w:t>
            </w:r>
          </w:p>
        </w:tc>
        <w:tc>
          <w:tcPr>
            <w:tcW w:w="4428" w:type="dxa"/>
            <w:tcBorders>
              <w:top w:val="single" w:sz="4" w:space="0" w:color="000000"/>
              <w:left w:val="single" w:sz="4" w:space="0" w:color="000000"/>
              <w:bottom w:val="single" w:sz="4" w:space="0" w:color="000000"/>
              <w:right w:val="single" w:sz="4" w:space="0" w:color="000000"/>
            </w:tcBorders>
          </w:tcPr>
          <w:p w14:paraId="5D0588DA" w14:textId="77777777" w:rsidR="00B23B0F" w:rsidRPr="00545C49" w:rsidRDefault="00A34250" w:rsidP="00853AB8">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2’ 0” or 61 cm </w:t>
            </w:r>
          </w:p>
        </w:tc>
      </w:tr>
      <w:tr w:rsidR="00B23B0F" w:rsidRPr="00545C49" w14:paraId="67A4C055" w14:textId="77777777">
        <w:trPr>
          <w:trHeight w:val="286"/>
        </w:trPr>
        <w:tc>
          <w:tcPr>
            <w:tcW w:w="4428" w:type="dxa"/>
            <w:tcBorders>
              <w:top w:val="single" w:sz="4" w:space="0" w:color="000000"/>
              <w:left w:val="single" w:sz="4" w:space="0" w:color="000000"/>
              <w:bottom w:val="single" w:sz="4" w:space="0" w:color="000000"/>
              <w:right w:val="single" w:sz="4" w:space="0" w:color="000000"/>
            </w:tcBorders>
          </w:tcPr>
          <w:p w14:paraId="53B91C92" w14:textId="77777777" w:rsidR="00B23B0F" w:rsidRPr="00545C49" w:rsidRDefault="00A34250" w:rsidP="00853AB8">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Height (Front) </w:t>
            </w:r>
          </w:p>
        </w:tc>
        <w:tc>
          <w:tcPr>
            <w:tcW w:w="4428" w:type="dxa"/>
            <w:tcBorders>
              <w:top w:val="single" w:sz="4" w:space="0" w:color="000000"/>
              <w:left w:val="single" w:sz="4" w:space="0" w:color="000000"/>
              <w:bottom w:val="single" w:sz="4" w:space="0" w:color="000000"/>
              <w:right w:val="single" w:sz="4" w:space="0" w:color="000000"/>
            </w:tcBorders>
          </w:tcPr>
          <w:p w14:paraId="7F89E1B4" w14:textId="77777777" w:rsidR="00B23B0F" w:rsidRPr="00545C49" w:rsidRDefault="00A34250" w:rsidP="00853AB8">
            <w:pPr>
              <w:spacing w:after="0" w:line="259" w:lineRule="auto"/>
              <w:ind w:left="858" w:hanging="858"/>
              <w:rPr>
                <w:rFonts w:asciiTheme="minorHAnsi" w:hAnsiTheme="minorHAnsi" w:cstheme="minorHAnsi"/>
                <w:szCs w:val="24"/>
              </w:rPr>
            </w:pPr>
            <w:r w:rsidRPr="00545C49">
              <w:rPr>
                <w:rFonts w:asciiTheme="minorHAnsi" w:hAnsiTheme="minorHAnsi" w:cstheme="minorHAnsi"/>
                <w:szCs w:val="24"/>
              </w:rPr>
              <w:t xml:space="preserve">2’ 0” or 61 cm </w:t>
            </w:r>
          </w:p>
        </w:tc>
      </w:tr>
    </w:tbl>
    <w:p w14:paraId="36736627"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Poly tunnels are not allowed under any circumstances on the plots.  Tunnel cloches are allowed. </w:t>
      </w:r>
    </w:p>
    <w:p w14:paraId="0422C7E1"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Any shed, tool chest or tunnel cloche on the plot must be maintained in a good state of repair and condition to the satisfaction of the Council and if the Council is not satisfied with the state of repair, it may order the tenant to remove the structure.  The Council reserves </w:t>
      </w:r>
      <w:r w:rsidRPr="00545C49">
        <w:rPr>
          <w:rFonts w:asciiTheme="minorHAnsi" w:hAnsiTheme="minorHAnsi" w:cstheme="minorHAnsi"/>
          <w:szCs w:val="24"/>
        </w:rPr>
        <w:lastRenderedPageBreak/>
        <w:t xml:space="preserve">the right to re-enter and remove unsatisfactory structures and to recover costs from the tenant. </w:t>
      </w:r>
    </w:p>
    <w:p w14:paraId="455AB0D2"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A fence up to two feet in height may be placed around the allotment garden. </w:t>
      </w:r>
    </w:p>
    <w:p w14:paraId="433E36F7"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Barbed wire or razor wire or anything similar must not be used for a fence, either adjoining any path set up by the Council for the use of the tenants of the allotment sites or anywhere on the plots. </w:t>
      </w:r>
    </w:p>
    <w:p w14:paraId="44CF70EE" w14:textId="77777777" w:rsidR="00B23B0F" w:rsidRPr="00545C49" w:rsidRDefault="00A34250" w:rsidP="000B7665">
      <w:pPr>
        <w:numPr>
          <w:ilvl w:val="1"/>
          <w:numId w:val="4"/>
        </w:numPr>
        <w:spacing w:before="240" w:after="268"/>
        <w:ind w:hanging="858"/>
        <w:rPr>
          <w:rFonts w:asciiTheme="minorHAnsi" w:hAnsiTheme="minorHAnsi" w:cstheme="minorHAnsi"/>
          <w:szCs w:val="24"/>
        </w:rPr>
      </w:pPr>
      <w:r w:rsidRPr="00545C49">
        <w:rPr>
          <w:rFonts w:asciiTheme="minorHAnsi" w:hAnsiTheme="minorHAnsi" w:cstheme="minorHAnsi"/>
          <w:szCs w:val="24"/>
        </w:rPr>
        <w:t xml:space="preserve">Any hedge that may form part of the plot must be kept properly trimmed and cut and must not exceed two feet in </w:t>
      </w:r>
      <w:proofErr w:type="gramStart"/>
      <w:r w:rsidRPr="00545C49">
        <w:rPr>
          <w:rFonts w:asciiTheme="minorHAnsi" w:hAnsiTheme="minorHAnsi" w:cstheme="minorHAnsi"/>
          <w:szCs w:val="24"/>
        </w:rPr>
        <w:t>height, unless</w:t>
      </w:r>
      <w:proofErr w:type="gramEnd"/>
      <w:r w:rsidRPr="00545C49">
        <w:rPr>
          <w:rFonts w:asciiTheme="minorHAnsi" w:hAnsiTheme="minorHAnsi" w:cstheme="minorHAnsi"/>
          <w:szCs w:val="24"/>
        </w:rPr>
        <w:t xml:space="preserve"> written permission is given by the Council. </w:t>
      </w:r>
    </w:p>
    <w:p w14:paraId="652C3413"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Advertisements</w:t>
      </w:r>
      <w:r w:rsidRPr="00545C49">
        <w:rPr>
          <w:rFonts w:asciiTheme="minorHAnsi" w:hAnsiTheme="minorHAnsi" w:cstheme="minorHAnsi"/>
          <w:szCs w:val="24"/>
        </w:rPr>
        <w:t xml:space="preserve"> </w:t>
      </w:r>
    </w:p>
    <w:p w14:paraId="6BD6A008" w14:textId="77777777" w:rsidR="00B23B0F" w:rsidRPr="00545C49"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Tenants may not display any personal or commercial advertising on the plot or on the site. </w:t>
      </w:r>
    </w:p>
    <w:p w14:paraId="23C638A9"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Inspection</w:t>
      </w:r>
      <w:r w:rsidRPr="00545C49">
        <w:rPr>
          <w:rFonts w:asciiTheme="minorHAnsi" w:hAnsiTheme="minorHAnsi" w:cstheme="minorHAnsi"/>
          <w:szCs w:val="24"/>
        </w:rPr>
        <w:t xml:space="preserve"> </w:t>
      </w:r>
    </w:p>
    <w:p w14:paraId="067878A6" w14:textId="5A5904B2" w:rsidR="00B23B0F" w:rsidRPr="00545C49"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plot and any structure on it may be entered and inspected by an Officer of the Council or its agent or the police at any time and the tenants must give whatever access </w:t>
      </w:r>
      <w:r w:rsidR="00D20338">
        <w:rPr>
          <w:rFonts w:asciiTheme="minorHAnsi" w:hAnsiTheme="minorHAnsi" w:cstheme="minorHAnsi"/>
          <w:szCs w:val="24"/>
        </w:rPr>
        <w:t xml:space="preserve">may be </w:t>
      </w:r>
      <w:r w:rsidRPr="00545C49">
        <w:rPr>
          <w:rFonts w:asciiTheme="minorHAnsi" w:hAnsiTheme="minorHAnsi" w:cstheme="minorHAnsi"/>
          <w:szCs w:val="24"/>
        </w:rPr>
        <w:t>require</w:t>
      </w:r>
      <w:r w:rsidR="00D20338">
        <w:rPr>
          <w:rFonts w:asciiTheme="minorHAnsi" w:hAnsiTheme="minorHAnsi" w:cstheme="minorHAnsi"/>
          <w:szCs w:val="24"/>
        </w:rPr>
        <w:t>d</w:t>
      </w:r>
      <w:r w:rsidRPr="00545C49">
        <w:rPr>
          <w:rFonts w:asciiTheme="minorHAnsi" w:hAnsiTheme="minorHAnsi" w:cstheme="minorHAnsi"/>
          <w:szCs w:val="24"/>
        </w:rPr>
        <w:t xml:space="preserve"> with or without notice. </w:t>
      </w:r>
    </w:p>
    <w:p w14:paraId="56B93632"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Disputes</w:t>
      </w:r>
      <w:r w:rsidRPr="00545C49">
        <w:rPr>
          <w:rFonts w:asciiTheme="minorHAnsi" w:hAnsiTheme="minorHAnsi" w:cstheme="minorHAnsi"/>
          <w:szCs w:val="24"/>
        </w:rPr>
        <w:t xml:space="preserve"> </w:t>
      </w:r>
    </w:p>
    <w:p w14:paraId="1A60F75B" w14:textId="77777777" w:rsidR="00B23B0F" w:rsidRPr="00545C49" w:rsidRDefault="00A34250" w:rsidP="000B7665">
      <w:pPr>
        <w:numPr>
          <w:ilvl w:val="1"/>
          <w:numId w:val="4"/>
        </w:numPr>
        <w:spacing w:before="240" w:after="268"/>
        <w:ind w:hanging="858"/>
        <w:rPr>
          <w:rFonts w:asciiTheme="minorHAnsi" w:hAnsiTheme="minorHAnsi" w:cstheme="minorHAnsi"/>
          <w:szCs w:val="24"/>
        </w:rPr>
      </w:pPr>
      <w:r w:rsidRPr="00545C49">
        <w:rPr>
          <w:rFonts w:asciiTheme="minorHAnsi" w:hAnsiTheme="minorHAnsi" w:cstheme="minorHAnsi"/>
          <w:szCs w:val="24"/>
        </w:rPr>
        <w:t xml:space="preserve">Disputes between tenants which cannot be resolved on site should be referred to the Council.  The written decision of the Council will be binding on all the tenants involved in the dispute. </w:t>
      </w:r>
    </w:p>
    <w:p w14:paraId="14FE13B6"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t>Harassment</w:t>
      </w:r>
      <w:r w:rsidRPr="00545C49">
        <w:rPr>
          <w:rFonts w:asciiTheme="minorHAnsi" w:hAnsiTheme="minorHAnsi" w:cstheme="minorHAnsi"/>
          <w:szCs w:val="24"/>
        </w:rPr>
        <w:t xml:space="preserve"> </w:t>
      </w:r>
    </w:p>
    <w:p w14:paraId="7246E2B0" w14:textId="23BF6D22" w:rsidR="00B23B0F" w:rsidRPr="00545C49" w:rsidRDefault="00537E55"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Ongar town</w:t>
      </w:r>
      <w:r w:rsidR="00A34250" w:rsidRPr="00545C49">
        <w:rPr>
          <w:rFonts w:asciiTheme="minorHAnsi" w:hAnsiTheme="minorHAnsi" w:cstheme="minorHAnsi"/>
          <w:szCs w:val="24"/>
        </w:rPr>
        <w:t xml:space="preserve"> Council has a commitment to eliminating unlawful or unfair discrimination and to achieving an environment free from harassment.  This extends to the conduct of allotment tenants</w:t>
      </w:r>
      <w:r w:rsidR="00622697" w:rsidRPr="00545C49">
        <w:rPr>
          <w:rFonts w:asciiTheme="minorHAnsi" w:hAnsiTheme="minorHAnsi" w:cstheme="minorHAnsi"/>
          <w:szCs w:val="24"/>
        </w:rPr>
        <w:t>.</w:t>
      </w:r>
      <w:r w:rsidR="00A34250" w:rsidRPr="00545C49">
        <w:rPr>
          <w:rFonts w:asciiTheme="minorHAnsi" w:hAnsiTheme="minorHAnsi" w:cstheme="minorHAnsi"/>
          <w:szCs w:val="24"/>
        </w:rPr>
        <w:t xml:space="preserve"> </w:t>
      </w:r>
    </w:p>
    <w:p w14:paraId="24737546"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All tenants are expected to comply with the Council’s policies in respect of harassment and discrimination.  Harassment is any unwanted behaviour, physical or verbal (or even suggested), that makes a reasonable person feel uncomfortable, humiliated or mentally distressed. </w:t>
      </w:r>
    </w:p>
    <w:p w14:paraId="7C66B14D" w14:textId="1336D816" w:rsidR="00B23B0F" w:rsidRPr="00545C49"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Complaints about harassment are to be referred to the Council.  The Council will endeavour to protect tenants against victimisation for making or being involved in a complaint.  Wherever possible, the tenant should tell the person who is causing the problem that the conduct in question is unwanted </w:t>
      </w:r>
      <w:r>
        <w:rPr>
          <w:rFonts w:asciiTheme="minorHAnsi" w:hAnsiTheme="minorHAnsi" w:cstheme="minorHAnsi"/>
          <w:szCs w:val="24"/>
        </w:rPr>
        <w:t>o</w:t>
      </w:r>
      <w:r w:rsidRPr="00545C49">
        <w:rPr>
          <w:rFonts w:asciiTheme="minorHAnsi" w:hAnsiTheme="minorHAnsi" w:cstheme="minorHAnsi"/>
          <w:szCs w:val="24"/>
        </w:rPr>
        <w:t xml:space="preserve">r offensive and must stop.  </w:t>
      </w:r>
    </w:p>
    <w:p w14:paraId="0AACE3FE" w14:textId="77777777" w:rsidR="00B23B0F" w:rsidRPr="00545C49" w:rsidRDefault="00A34250" w:rsidP="000B7665">
      <w:pPr>
        <w:numPr>
          <w:ilvl w:val="0"/>
          <w:numId w:val="4"/>
        </w:numPr>
        <w:spacing w:before="240" w:after="10" w:line="250" w:lineRule="auto"/>
        <w:ind w:hanging="858"/>
        <w:rPr>
          <w:rFonts w:asciiTheme="minorHAnsi" w:hAnsiTheme="minorHAnsi" w:cstheme="minorHAnsi"/>
          <w:szCs w:val="24"/>
        </w:rPr>
      </w:pPr>
      <w:r w:rsidRPr="00545C49">
        <w:rPr>
          <w:rFonts w:asciiTheme="minorHAnsi" w:hAnsiTheme="minorHAnsi" w:cstheme="minorHAnsi"/>
          <w:b/>
          <w:szCs w:val="24"/>
        </w:rPr>
        <w:lastRenderedPageBreak/>
        <w:t xml:space="preserve">Termination </w:t>
      </w:r>
      <w:r w:rsidRPr="00545C49">
        <w:rPr>
          <w:rFonts w:asciiTheme="minorHAnsi" w:hAnsiTheme="minorHAnsi" w:cstheme="minorHAnsi"/>
          <w:color w:val="FF0000"/>
          <w:szCs w:val="24"/>
        </w:rPr>
        <w:t xml:space="preserve"> </w:t>
      </w:r>
    </w:p>
    <w:p w14:paraId="25B3350E"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tenancy shall terminate automatically on the death of the tenant. </w:t>
      </w:r>
    </w:p>
    <w:p w14:paraId="67073340"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tenancy may be terminated by either party. The tenant will need to give 6 months written notice and the council will need to give 12 months written notice. </w:t>
      </w:r>
    </w:p>
    <w:p w14:paraId="1A45FDF0" w14:textId="77777777"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Council may terminate the tenancy by giving three months written notice because the plot is required for any purpose (not being the use of the same for agriculture) for which it has been appropriated under a statutory provision.  </w:t>
      </w:r>
    </w:p>
    <w:p w14:paraId="0A2B91F2" w14:textId="3EBE54D7" w:rsidR="00B23B0F" w:rsidRPr="00545C49" w:rsidRDefault="00A34250" w:rsidP="000B7665">
      <w:pPr>
        <w:numPr>
          <w:ilvl w:val="1"/>
          <w:numId w:val="4"/>
        </w:numPr>
        <w:spacing w:before="240" w:after="0"/>
        <w:ind w:hanging="858"/>
        <w:rPr>
          <w:rFonts w:asciiTheme="minorHAnsi" w:hAnsiTheme="minorHAnsi" w:cstheme="minorHAnsi"/>
          <w:szCs w:val="24"/>
        </w:rPr>
      </w:pPr>
      <w:r w:rsidRPr="00545C49">
        <w:rPr>
          <w:rFonts w:asciiTheme="minorHAnsi" w:hAnsiTheme="minorHAnsi" w:cstheme="minorHAnsi"/>
          <w:szCs w:val="24"/>
        </w:rPr>
        <w:t xml:space="preserve">The Council may terminate the tenancy by re-entry after giving </w:t>
      </w:r>
      <w:r w:rsidR="008A1612" w:rsidRPr="00545C49">
        <w:rPr>
          <w:rFonts w:asciiTheme="minorHAnsi" w:hAnsiTheme="minorHAnsi" w:cstheme="minorHAnsi"/>
          <w:szCs w:val="24"/>
        </w:rPr>
        <w:t>twenty-eight</w:t>
      </w:r>
      <w:r w:rsidRPr="00545C49">
        <w:rPr>
          <w:rFonts w:asciiTheme="minorHAnsi" w:hAnsiTheme="minorHAnsi" w:cstheme="minorHAnsi"/>
          <w:szCs w:val="24"/>
        </w:rPr>
        <w:t xml:space="preserve"> days written notice to the tenant if: </w:t>
      </w:r>
    </w:p>
    <w:p w14:paraId="448A9567" w14:textId="77777777" w:rsidR="00B23B0F" w:rsidRPr="00545C49" w:rsidRDefault="00A34250" w:rsidP="000B7665">
      <w:pPr>
        <w:numPr>
          <w:ilvl w:val="3"/>
          <w:numId w:val="4"/>
        </w:numPr>
        <w:spacing w:before="240" w:after="0"/>
        <w:ind w:hanging="858"/>
        <w:rPr>
          <w:rFonts w:asciiTheme="minorHAnsi" w:hAnsiTheme="minorHAnsi" w:cstheme="minorHAnsi"/>
          <w:szCs w:val="24"/>
        </w:rPr>
      </w:pPr>
      <w:r w:rsidRPr="00545C49">
        <w:rPr>
          <w:rFonts w:asciiTheme="minorHAnsi" w:hAnsiTheme="minorHAnsi" w:cstheme="minorHAnsi"/>
          <w:szCs w:val="24"/>
        </w:rPr>
        <w:t xml:space="preserve">the rent or any part thereof is in arrears for 40 days or more, whether formally demanded or not or </w:t>
      </w:r>
    </w:p>
    <w:p w14:paraId="13927BDE" w14:textId="77777777" w:rsidR="00B23B0F" w:rsidRPr="00545C49" w:rsidRDefault="00A34250" w:rsidP="000B7665">
      <w:pPr>
        <w:numPr>
          <w:ilvl w:val="3"/>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if it appears that the tenant is in breach of the tenancy agreement or the rules. </w:t>
      </w:r>
    </w:p>
    <w:p w14:paraId="75A6B941" w14:textId="37807D16" w:rsidR="00B23B0F" w:rsidRPr="00545C49" w:rsidRDefault="00A34250" w:rsidP="000B7665">
      <w:pPr>
        <w:numPr>
          <w:ilvl w:val="1"/>
          <w:numId w:val="4"/>
        </w:numPr>
        <w:spacing w:before="240"/>
        <w:ind w:hanging="858"/>
        <w:rPr>
          <w:rFonts w:asciiTheme="minorHAnsi" w:hAnsiTheme="minorHAnsi" w:cstheme="minorHAnsi"/>
          <w:szCs w:val="24"/>
        </w:rPr>
      </w:pPr>
      <w:r w:rsidRPr="00545C49">
        <w:rPr>
          <w:rFonts w:asciiTheme="minorHAnsi" w:hAnsiTheme="minorHAnsi" w:cstheme="minorHAnsi"/>
          <w:szCs w:val="24"/>
        </w:rPr>
        <w:t xml:space="preserve">The Council may terminate the tenancy </w:t>
      </w:r>
      <w:r w:rsidR="008A1612" w:rsidRPr="00545C49">
        <w:rPr>
          <w:rFonts w:asciiTheme="minorHAnsi" w:hAnsiTheme="minorHAnsi" w:cstheme="minorHAnsi"/>
          <w:szCs w:val="24"/>
        </w:rPr>
        <w:t>to</w:t>
      </w:r>
      <w:r w:rsidRPr="00545C49">
        <w:rPr>
          <w:rFonts w:asciiTheme="minorHAnsi" w:hAnsiTheme="minorHAnsi" w:cstheme="minorHAnsi"/>
          <w:szCs w:val="24"/>
        </w:rPr>
        <w:t xml:space="preserve"> recover land for cemetery use by giving at least two years written notice. </w:t>
      </w:r>
    </w:p>
    <w:p w14:paraId="181DE901" w14:textId="77777777" w:rsidR="00B23B0F" w:rsidRPr="00545C49" w:rsidRDefault="00A34250" w:rsidP="000B7665">
      <w:pPr>
        <w:numPr>
          <w:ilvl w:val="1"/>
          <w:numId w:val="4"/>
        </w:numPr>
        <w:spacing w:before="240" w:after="270"/>
        <w:ind w:hanging="858"/>
        <w:rPr>
          <w:rFonts w:asciiTheme="minorHAnsi" w:hAnsiTheme="minorHAnsi" w:cstheme="minorHAnsi"/>
          <w:szCs w:val="24"/>
        </w:rPr>
      </w:pPr>
      <w:r w:rsidRPr="00545C49">
        <w:rPr>
          <w:rFonts w:asciiTheme="minorHAnsi" w:hAnsiTheme="minorHAnsi" w:cstheme="minorHAnsi"/>
          <w:szCs w:val="24"/>
        </w:rPr>
        <w:t xml:space="preserve">The tenant may vacate the plot by giving the Council one month’s written notice if, for reasons of ill health, moving away or any other reason, the tenant is unable to continue to maintain the plot.  The Council may then re-let the plot. </w:t>
      </w:r>
    </w:p>
    <w:sectPr w:rsidR="00B23B0F" w:rsidRPr="00545C49" w:rsidSect="005153F4">
      <w:footerReference w:type="default" r:id="rId7"/>
      <w:pgSz w:w="12240" w:h="15840"/>
      <w:pgMar w:top="1418" w:right="1608" w:bottom="170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A18DD" w14:textId="77777777" w:rsidR="006669D9" w:rsidRDefault="006669D9" w:rsidP="00B73B9D">
      <w:pPr>
        <w:spacing w:after="0" w:line="240" w:lineRule="auto"/>
      </w:pPr>
      <w:r>
        <w:separator/>
      </w:r>
    </w:p>
  </w:endnote>
  <w:endnote w:type="continuationSeparator" w:id="0">
    <w:p w14:paraId="3CACD4BE" w14:textId="77777777" w:rsidR="006669D9" w:rsidRDefault="006669D9" w:rsidP="00B7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0255" w14:textId="66A303A6" w:rsidR="00B73B9D" w:rsidRDefault="00550893">
    <w:pPr>
      <w:pStyle w:val="Footer"/>
    </w:pPr>
    <w:r>
      <w:t>A</w:t>
    </w:r>
    <w:r w:rsidR="00B73B9D">
      <w:t>llotment terms and conditions</w:t>
    </w:r>
    <w:r w:rsidR="00B73B9D">
      <w:tab/>
    </w:r>
    <w:r w:rsidR="00B73B9D">
      <w:fldChar w:fldCharType="begin"/>
    </w:r>
    <w:r w:rsidR="00B73B9D">
      <w:instrText xml:space="preserve"> PAGE   \* MERGEFORMAT </w:instrText>
    </w:r>
    <w:r w:rsidR="00B73B9D">
      <w:fldChar w:fldCharType="separate"/>
    </w:r>
    <w:r w:rsidR="00B73B9D">
      <w:rPr>
        <w:noProof/>
      </w:rPr>
      <w:t>1</w:t>
    </w:r>
    <w:r w:rsidR="00B73B9D">
      <w:rPr>
        <w:noProof/>
      </w:rPr>
      <w:fldChar w:fldCharType="end"/>
    </w:r>
    <w:r w:rsidR="00B73B9D">
      <w:rPr>
        <w:noProof/>
      </w:rPr>
      <w:tab/>
    </w:r>
    <w:r>
      <w:rPr>
        <w:noProof/>
      </w:rPr>
      <w:t xml:space="preserve">October </w:t>
    </w:r>
    <w:r w:rsidR="00B73B9D">
      <w:rPr>
        <w:noProof/>
      </w:rPr>
      <w:t>2022</w:t>
    </w:r>
    <w:r w:rsidR="00AD147F">
      <w:rPr>
        <w:noProof/>
      </w:rPr>
      <w:t xml:space="preserve"> rev </w:t>
    </w:r>
    <w:r>
      <w:rPr>
        <w:noProof/>
      </w:rPr>
      <w:t>1.0</w:t>
    </w:r>
    <w:r w:rsidR="002E59F9">
      <w:rPr>
        <w:noProof/>
      </w:rPr>
      <w:t xml:space="preserve"> </w:t>
    </w:r>
    <w:r>
      <w:rPr>
        <w:noProof/>
      </w:rPr>
      <w:t>published</w:t>
    </w:r>
  </w:p>
  <w:p w14:paraId="6F6862EA" w14:textId="77777777" w:rsidR="00B73B9D" w:rsidRDefault="00B7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3502" w14:textId="77777777" w:rsidR="006669D9" w:rsidRDefault="006669D9" w:rsidP="00B73B9D">
      <w:pPr>
        <w:spacing w:after="0" w:line="240" w:lineRule="auto"/>
      </w:pPr>
      <w:r>
        <w:separator/>
      </w:r>
    </w:p>
  </w:footnote>
  <w:footnote w:type="continuationSeparator" w:id="0">
    <w:p w14:paraId="2199834E" w14:textId="77777777" w:rsidR="006669D9" w:rsidRDefault="006669D9" w:rsidP="00B73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AE4"/>
    <w:multiLevelType w:val="hybridMultilevel"/>
    <w:tmpl w:val="F754E648"/>
    <w:lvl w:ilvl="0" w:tplc="028027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61F32">
      <w:start w:val="1"/>
      <w:numFmt w:val="bullet"/>
      <w:lvlText w:val="o"/>
      <w:lvlJc w:val="left"/>
      <w:pPr>
        <w:ind w:left="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44F81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9CDA80">
      <w:start w:val="1"/>
      <w:numFmt w:val="bullet"/>
      <w:lvlText w:val="•"/>
      <w:lvlJc w:val="left"/>
      <w:pPr>
        <w:ind w:left="1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C571E">
      <w:start w:val="1"/>
      <w:numFmt w:val="bullet"/>
      <w:lvlText w:val="o"/>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ADDE8">
      <w:start w:val="1"/>
      <w:numFmt w:val="bullet"/>
      <w:lvlText w:val="▪"/>
      <w:lvlJc w:val="left"/>
      <w:pPr>
        <w:ind w:left="2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F4046C">
      <w:start w:val="1"/>
      <w:numFmt w:val="bullet"/>
      <w:lvlText w:val="•"/>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891B6">
      <w:start w:val="1"/>
      <w:numFmt w:val="bullet"/>
      <w:lvlText w:val="o"/>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26D08">
      <w:start w:val="1"/>
      <w:numFmt w:val="bullet"/>
      <w:lvlText w:val="▪"/>
      <w:lvlJc w:val="left"/>
      <w:pPr>
        <w:ind w:left="5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73A07"/>
    <w:multiLevelType w:val="multilevel"/>
    <w:tmpl w:val="12105882"/>
    <w:lvl w:ilvl="0">
      <w:start w:val="1"/>
      <w:numFmt w:val="decimal"/>
      <w:lvlText w:val="%1."/>
      <w:lvlJc w:val="left"/>
      <w:pPr>
        <w:ind w:left="360"/>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5"/>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835DAF"/>
    <w:multiLevelType w:val="hybridMultilevel"/>
    <w:tmpl w:val="844A9576"/>
    <w:lvl w:ilvl="0" w:tplc="49A6EA42">
      <w:start w:val="1"/>
      <w:numFmt w:val="lowerLetter"/>
      <w:lvlText w:val="%1)"/>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436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F84B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EECB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AE2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428E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D640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EF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B491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8C32A9"/>
    <w:multiLevelType w:val="multilevel"/>
    <w:tmpl w:val="8B720144"/>
    <w:lvl w:ilvl="0">
      <w:start w:val="7"/>
      <w:numFmt w:val="decimal"/>
      <w:lvlText w:val="%1."/>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AA1FC7"/>
    <w:multiLevelType w:val="hybridMultilevel"/>
    <w:tmpl w:val="8908A2DA"/>
    <w:lvl w:ilvl="0" w:tplc="20862BF8">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674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C15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A8E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C44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A260E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ECFF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C51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458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B750D5"/>
    <w:multiLevelType w:val="hybridMultilevel"/>
    <w:tmpl w:val="8C6A3D22"/>
    <w:lvl w:ilvl="0" w:tplc="CA804968">
      <w:start w:val="1"/>
      <w:numFmt w:val="decimal"/>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4C260">
      <w:start w:val="1"/>
      <w:numFmt w:val="lowerLetter"/>
      <w:lvlText w:val="%2"/>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56A1A4">
      <w:start w:val="1"/>
      <w:numFmt w:val="lowerRoman"/>
      <w:lvlText w:val="%3"/>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60ADA">
      <w:start w:val="1"/>
      <w:numFmt w:val="decimal"/>
      <w:lvlText w:val="%4"/>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0C132">
      <w:start w:val="1"/>
      <w:numFmt w:val="lowerLetter"/>
      <w:lvlText w:val="%5"/>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CCAA10">
      <w:start w:val="1"/>
      <w:numFmt w:val="lowerRoman"/>
      <w:lvlText w:val="%6"/>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3E99AE">
      <w:start w:val="1"/>
      <w:numFmt w:val="decimal"/>
      <w:lvlText w:val="%7"/>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AE272">
      <w:start w:val="1"/>
      <w:numFmt w:val="lowerLetter"/>
      <w:lvlText w:val="%8"/>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F8FB2C">
      <w:start w:val="1"/>
      <w:numFmt w:val="lowerRoman"/>
      <w:lvlText w:val="%9"/>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8F326B"/>
    <w:multiLevelType w:val="multilevel"/>
    <w:tmpl w:val="C91A60E0"/>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39751342">
    <w:abstractNumId w:val="1"/>
  </w:num>
  <w:num w:numId="2" w16cid:durableId="389961204">
    <w:abstractNumId w:val="2"/>
  </w:num>
  <w:num w:numId="3" w16cid:durableId="1307589770">
    <w:abstractNumId w:val="6"/>
  </w:num>
  <w:num w:numId="4" w16cid:durableId="1799714417">
    <w:abstractNumId w:val="3"/>
  </w:num>
  <w:num w:numId="5" w16cid:durableId="1734620505">
    <w:abstractNumId w:val="0"/>
  </w:num>
  <w:num w:numId="6" w16cid:durableId="2076737530">
    <w:abstractNumId w:val="5"/>
  </w:num>
  <w:num w:numId="7" w16cid:durableId="1298415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0F"/>
    <w:rsid w:val="00076DC3"/>
    <w:rsid w:val="000B7665"/>
    <w:rsid w:val="00100949"/>
    <w:rsid w:val="001162C2"/>
    <w:rsid w:val="00145932"/>
    <w:rsid w:val="0017129E"/>
    <w:rsid w:val="00226D18"/>
    <w:rsid w:val="00236F8C"/>
    <w:rsid w:val="00282A2E"/>
    <w:rsid w:val="002859B5"/>
    <w:rsid w:val="002E59F9"/>
    <w:rsid w:val="00366963"/>
    <w:rsid w:val="00374C55"/>
    <w:rsid w:val="00402DD1"/>
    <w:rsid w:val="00422200"/>
    <w:rsid w:val="00487B5C"/>
    <w:rsid w:val="005153F4"/>
    <w:rsid w:val="00537E55"/>
    <w:rsid w:val="00545C49"/>
    <w:rsid w:val="00550893"/>
    <w:rsid w:val="00553233"/>
    <w:rsid w:val="00555AF8"/>
    <w:rsid w:val="005B6F54"/>
    <w:rsid w:val="005C7A42"/>
    <w:rsid w:val="005F7994"/>
    <w:rsid w:val="00622697"/>
    <w:rsid w:val="00624CC3"/>
    <w:rsid w:val="00654B6D"/>
    <w:rsid w:val="006669D9"/>
    <w:rsid w:val="006A2D46"/>
    <w:rsid w:val="00706008"/>
    <w:rsid w:val="00737C0B"/>
    <w:rsid w:val="0075596C"/>
    <w:rsid w:val="00802D10"/>
    <w:rsid w:val="008475FB"/>
    <w:rsid w:val="0085351D"/>
    <w:rsid w:val="00853AB8"/>
    <w:rsid w:val="00854067"/>
    <w:rsid w:val="008649DC"/>
    <w:rsid w:val="00881F86"/>
    <w:rsid w:val="008A1612"/>
    <w:rsid w:val="008E0E39"/>
    <w:rsid w:val="00921AB9"/>
    <w:rsid w:val="00934B66"/>
    <w:rsid w:val="0098764C"/>
    <w:rsid w:val="00A34250"/>
    <w:rsid w:val="00A50F9E"/>
    <w:rsid w:val="00AD147F"/>
    <w:rsid w:val="00B13340"/>
    <w:rsid w:val="00B16E50"/>
    <w:rsid w:val="00B23B0F"/>
    <w:rsid w:val="00B36B48"/>
    <w:rsid w:val="00B73B9D"/>
    <w:rsid w:val="00BC0FF6"/>
    <w:rsid w:val="00BC2A8D"/>
    <w:rsid w:val="00C43856"/>
    <w:rsid w:val="00C4469E"/>
    <w:rsid w:val="00CB3E55"/>
    <w:rsid w:val="00CD5005"/>
    <w:rsid w:val="00CD6974"/>
    <w:rsid w:val="00D0347D"/>
    <w:rsid w:val="00D20338"/>
    <w:rsid w:val="00D57B37"/>
    <w:rsid w:val="00D90B80"/>
    <w:rsid w:val="00DB3DE1"/>
    <w:rsid w:val="00DD6F6D"/>
    <w:rsid w:val="00DE2124"/>
    <w:rsid w:val="00DE3C75"/>
    <w:rsid w:val="00DE4CC1"/>
    <w:rsid w:val="00EA50E2"/>
    <w:rsid w:val="00EB6C28"/>
    <w:rsid w:val="00F14B5E"/>
    <w:rsid w:val="00F82DE7"/>
    <w:rsid w:val="00FB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FABA"/>
  <w15:docId w15:val="{6EC80659-FBA4-433D-B614-7B26A8DC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1" w:lineRule="auto"/>
      <w:ind w:left="17"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3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B9D"/>
    <w:rPr>
      <w:rFonts w:ascii="Arial" w:eastAsia="Arial" w:hAnsi="Arial" w:cs="Arial"/>
      <w:color w:val="000000"/>
      <w:sz w:val="24"/>
    </w:rPr>
  </w:style>
  <w:style w:type="paragraph" w:styleId="Footer">
    <w:name w:val="footer"/>
    <w:basedOn w:val="Normal"/>
    <w:link w:val="FooterChar"/>
    <w:uiPriority w:val="99"/>
    <w:unhideWhenUsed/>
    <w:rsid w:val="00B73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B9D"/>
    <w:rPr>
      <w:rFonts w:ascii="Arial" w:eastAsia="Arial" w:hAnsi="Arial" w:cs="Arial"/>
      <w:color w:val="000000"/>
      <w:sz w:val="24"/>
    </w:rPr>
  </w:style>
  <w:style w:type="paragraph" w:styleId="ListParagraph">
    <w:name w:val="List Paragraph"/>
    <w:basedOn w:val="Normal"/>
    <w:uiPriority w:val="34"/>
    <w:qFormat/>
    <w:rsid w:val="00864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37C874697D46A6D7E05EAC6DFCF0" ma:contentTypeVersion="14" ma:contentTypeDescription="Create a new document." ma:contentTypeScope="" ma:versionID="4a464d6e2d251b6135f0a99ad1266fc0">
  <xsd:schema xmlns:xsd="http://www.w3.org/2001/XMLSchema" xmlns:xs="http://www.w3.org/2001/XMLSchema" xmlns:p="http://schemas.microsoft.com/office/2006/metadata/properties" xmlns:ns2="aefc9469-cc3e-40b0-aa49-65ddbcdda150" xmlns:ns3="20f81de2-aaa4-4234-9dea-1c4a85689bd6" targetNamespace="http://schemas.microsoft.com/office/2006/metadata/properties" ma:root="true" ma:fieldsID="eb311c354de05180e006b33a7162345e" ns2:_="" ns3:_="">
    <xsd:import namespace="aefc9469-cc3e-40b0-aa49-65ddbcdda150"/>
    <xsd:import namespace="20f81de2-aaa4-4234-9dea-1c4a85689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c9469-cc3e-40b0-aa49-65ddbcdda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3234c6-6369-40b0-87f5-a3af264f9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f81de2-aaa4-4234-9dea-1c4a85689bd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e012f1-b506-4b6e-b3cd-50de3c4f6687}" ma:internalName="TaxCatchAll" ma:showField="CatchAllData" ma:web="20f81de2-aaa4-4234-9dea-1c4a85689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c9469-cc3e-40b0-aa49-65ddbcdda150">
      <Terms xmlns="http://schemas.microsoft.com/office/infopath/2007/PartnerControls"/>
    </lcf76f155ced4ddcb4097134ff3c332f>
    <TaxCatchAll xmlns="20f81de2-aaa4-4234-9dea-1c4a85689bd6" xsi:nil="true"/>
  </documentManagement>
</p:properties>
</file>

<file path=customXml/itemProps1.xml><?xml version="1.0" encoding="utf-8"?>
<ds:datastoreItem xmlns:ds="http://schemas.openxmlformats.org/officeDocument/2006/customXml" ds:itemID="{441BABE8-FBAE-43E7-821E-1D55580689D9}"/>
</file>

<file path=customXml/itemProps2.xml><?xml version="1.0" encoding="utf-8"?>
<ds:datastoreItem xmlns:ds="http://schemas.openxmlformats.org/officeDocument/2006/customXml" ds:itemID="{F08718B3-1C22-4AE1-9483-ECE880B6D0B6}"/>
</file>

<file path=customXml/itemProps3.xml><?xml version="1.0" encoding="utf-8"?>
<ds:datastoreItem xmlns:ds="http://schemas.openxmlformats.org/officeDocument/2006/customXml" ds:itemID="{338F460D-427A-4278-BE79-29225035B472}"/>
</file>

<file path=docProps/app.xml><?xml version="1.0" encoding="utf-8"?>
<Properties xmlns="http://schemas.openxmlformats.org/officeDocument/2006/extended-properties" xmlns:vt="http://schemas.openxmlformats.org/officeDocument/2006/docPropsVTypes">
  <Template>Normal.dotm</Template>
  <TotalTime>69</TotalTime>
  <Pages>10</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Baddow Parish Council</dc:title>
  <dc:subject/>
  <dc:creator>Ann</dc:creator>
  <cp:keywords/>
  <cp:lastModifiedBy>Town Clerk</cp:lastModifiedBy>
  <cp:revision>6</cp:revision>
  <dcterms:created xsi:type="dcterms:W3CDTF">2022-10-25T14:38:00Z</dcterms:created>
  <dcterms:modified xsi:type="dcterms:W3CDTF">2024-05-30T14:45:00Z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0x010100AB2437C874697D46A6D7E05EAC6DFCF0</vt:lpwstr>
  </property>
  <property fmtid="{D5CDD505-2E9C-101B-9397-08002B2CF9AE}" pid="3" name="Order">
    <vt:r8>1689000</vt:r8>
  </property>
</Properties>
</file>